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rPr>
          <w:sz w:val="52"/>
          <w:szCs w:val="52"/>
        </w:rPr>
      </w:pPr>
      <w:r>
        <w:rPr>
          <w:rFonts w:hint="eastAsia"/>
          <w:b/>
          <w:bCs/>
          <w:sz w:val="52"/>
          <w:szCs w:val="52"/>
        </w:rPr>
        <w:t>中 山 大 学 新 华 学 院</w:t>
      </w:r>
    </w:p>
    <w:p>
      <w:pPr>
        <w:spacing w:after="50" w:line="600" w:lineRule="exact"/>
        <w:jc w:val="center"/>
        <w:rPr>
          <w:rFonts w:ascii="仿宋_GB2312" w:hAnsi="宋体" w:eastAsia="仿宋_GB2312"/>
          <w:sz w:val="40"/>
          <w:szCs w:val="40"/>
        </w:rPr>
      </w:pPr>
      <w:r>
        <w:rPr>
          <w:rFonts w:hint="eastAsia" w:ascii="仿宋" w:hAnsi="仿宋" w:eastAsia="仿宋" w:cs="仿宋"/>
          <w:sz w:val="40"/>
          <w:szCs w:val="40"/>
          <w:u w:val="single"/>
        </w:rPr>
        <w:t>资讯管理系专业实验室HIS系统</w:t>
      </w:r>
      <w:r>
        <w:rPr>
          <w:rFonts w:hint="eastAsia" w:eastAsia="仿宋_GB2312"/>
          <w:b/>
          <w:bCs/>
          <w:sz w:val="40"/>
          <w:szCs w:val="40"/>
        </w:rPr>
        <w:t>采购</w:t>
      </w:r>
    </w:p>
    <w:p>
      <w:pPr>
        <w:spacing w:after="50" w:line="600" w:lineRule="exact"/>
        <w:ind w:firstLine="360" w:firstLineChars="100"/>
        <w:jc w:val="center"/>
        <w:rPr>
          <w:rFonts w:ascii="仿宋_GB2312" w:hAnsi="宋体" w:eastAsia="仿宋_GB2312"/>
          <w:sz w:val="36"/>
        </w:rPr>
      </w:pP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二〇一六年</w:t>
      </w:r>
      <w:r>
        <w:rPr>
          <w:rFonts w:hint="eastAsia" w:ascii="仿宋_GB2312" w:hAnsi="宋体" w:eastAsia="仿宋_GB2312"/>
          <w:b/>
          <w:bCs/>
          <w:sz w:val="28"/>
          <w:lang w:eastAsia="zh-CN"/>
        </w:rPr>
        <w:t>十一月十八</w:t>
      </w:r>
      <w:r>
        <w:rPr>
          <w:rFonts w:hint="eastAsia" w:ascii="仿宋_GB2312" w:hAnsi="宋体" w:eastAsia="仿宋_GB2312"/>
          <w:b/>
          <w:bCs/>
          <w:sz w:val="28"/>
        </w:rPr>
        <w:t>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7"/>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0"/>
          <w:rFonts w:hint="eastAsia" w:ascii="黑体" w:hAnsi="黑体" w:eastAsia="黑体"/>
          <w:sz w:val="24"/>
        </w:rPr>
        <w:t>第一部分</w:t>
      </w:r>
      <w:r>
        <w:rPr>
          <w:rStyle w:val="20"/>
          <w:rFonts w:ascii="黑体" w:hAnsi="黑体" w:eastAsia="黑体"/>
          <w:sz w:val="24"/>
        </w:rPr>
        <w:t xml:space="preserve"> </w:t>
      </w:r>
      <w:r>
        <w:rPr>
          <w:rStyle w:val="20"/>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0"/>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0"/>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0"/>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0"/>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0"/>
          <w:rFonts w:hint="eastAsia" w:ascii="黑体" w:hAnsi="黑体" w:eastAsia="黑体" w:cs="黑体"/>
          <w:sz w:val="24"/>
        </w:rPr>
        <w:t>第二部分</w:t>
      </w:r>
      <w:r>
        <w:rPr>
          <w:rStyle w:val="20"/>
          <w:rFonts w:ascii="黑体" w:hAnsi="黑体" w:eastAsia="黑体" w:cs="黑体"/>
          <w:sz w:val="24"/>
        </w:rPr>
        <w:t xml:space="preserve"> </w:t>
      </w:r>
      <w:r>
        <w:rPr>
          <w:rStyle w:val="20"/>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0"/>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0"/>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0"/>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0"/>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0"/>
          <w:rFonts w:hint="eastAsia" w:ascii="黑体" w:hAnsi="黑体" w:eastAsia="黑体" w:cs="黑体"/>
          <w:sz w:val="24"/>
        </w:rPr>
        <w:t>第三部分</w:t>
      </w:r>
      <w:r>
        <w:rPr>
          <w:rStyle w:val="20"/>
          <w:rFonts w:ascii="黑体" w:hAnsi="黑体" w:eastAsia="黑体" w:cs="黑体"/>
          <w:sz w:val="24"/>
        </w:rPr>
        <w:t xml:space="preserve"> </w:t>
      </w:r>
      <w:r>
        <w:rPr>
          <w:rStyle w:val="20"/>
          <w:rFonts w:hint="eastAsia" w:ascii="黑体" w:hAnsi="黑体" w:eastAsia="黑体" w:cs="黑体"/>
          <w:sz w:val="24"/>
        </w:rPr>
        <w:t>招标项目清单及技术参数要求</w:t>
      </w:r>
      <w:r>
        <w:rPr>
          <w:sz w:val="24"/>
        </w:rPr>
        <w:tab/>
      </w:r>
      <w:r>
        <w:rPr>
          <w:rFonts w:hint="eastAsia"/>
          <w:sz w:val="24"/>
          <w:lang w:val="en-US" w:eastAsia="zh-CN"/>
        </w:rPr>
        <w:t>1</w:t>
      </w:r>
      <w:r>
        <w:rPr>
          <w:sz w:val="24"/>
        </w:rPr>
        <w:fldChar w:fldCharType="end"/>
      </w:r>
      <w:r>
        <w:rPr>
          <w:rFonts w:hint="eastAsia"/>
          <w:sz w:val="24"/>
          <w:lang w:val="en-US" w:eastAsia="zh-CN"/>
        </w:rPr>
        <w:t>0</w:t>
      </w:r>
    </w:p>
    <w:p>
      <w:pPr>
        <w:pStyle w:val="17"/>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0"/>
          <w:rFonts w:hint="eastAsia" w:ascii="黑体" w:hAnsi="黑体" w:eastAsia="黑体" w:cs="黑体"/>
          <w:sz w:val="24"/>
        </w:rPr>
        <w:t>第四部分</w:t>
      </w:r>
      <w:r>
        <w:rPr>
          <w:rStyle w:val="20"/>
          <w:rFonts w:ascii="黑体" w:hAnsi="黑体" w:eastAsia="黑体" w:cs="黑体"/>
          <w:sz w:val="24"/>
        </w:rPr>
        <w:t xml:space="preserve"> </w:t>
      </w:r>
      <w:r>
        <w:rPr>
          <w:rStyle w:val="20"/>
          <w:rFonts w:hint="eastAsia" w:ascii="黑体" w:hAnsi="黑体" w:eastAsia="黑体" w:cs="黑体"/>
          <w:sz w:val="24"/>
        </w:rPr>
        <w:t>合同主要条款</w:t>
      </w:r>
      <w:r>
        <w:rPr>
          <w:sz w:val="24"/>
        </w:rPr>
        <w:tab/>
      </w:r>
      <w:r>
        <w:rPr>
          <w:rFonts w:hint="eastAsia"/>
          <w:sz w:val="24"/>
          <w:lang w:val="en-US" w:eastAsia="zh-CN"/>
        </w:rPr>
        <w:t>1</w:t>
      </w:r>
      <w:r>
        <w:rPr>
          <w:sz w:val="24"/>
        </w:rPr>
        <w:fldChar w:fldCharType="end"/>
      </w:r>
      <w:r>
        <w:rPr>
          <w:rFonts w:hint="eastAsia"/>
          <w:sz w:val="24"/>
          <w:lang w:val="en-US" w:eastAsia="zh-CN"/>
        </w:rPr>
        <w:t>7</w:t>
      </w:r>
    </w:p>
    <w:p>
      <w:pPr>
        <w:pStyle w:val="18"/>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0"/>
          <w:rFonts w:hint="eastAsia" w:ascii="仿宋" w:hAnsi="仿宋" w:eastAsia="仿宋" w:cs="仿宋"/>
          <w:sz w:val="24"/>
        </w:rPr>
        <w:t>一、 产品要求</w:t>
      </w:r>
      <w:r>
        <w:rPr>
          <w:sz w:val="24"/>
        </w:rPr>
        <w:tab/>
      </w:r>
      <w:r>
        <w:rPr>
          <w:rFonts w:hint="eastAsia"/>
          <w:sz w:val="24"/>
          <w:lang w:val="en-US" w:eastAsia="zh-CN"/>
        </w:rPr>
        <w:t>1</w:t>
      </w:r>
      <w:r>
        <w:rPr>
          <w:sz w:val="24"/>
        </w:rPr>
        <w:fldChar w:fldCharType="end"/>
      </w:r>
      <w:r>
        <w:rPr>
          <w:rFonts w:hint="eastAsia"/>
          <w:sz w:val="24"/>
          <w:lang w:val="en-US" w:eastAsia="zh-CN"/>
        </w:rPr>
        <w:t>7</w:t>
      </w:r>
    </w:p>
    <w:p>
      <w:pPr>
        <w:pStyle w:val="18"/>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0"/>
          <w:rFonts w:hint="eastAsia" w:ascii="仿宋" w:hAnsi="仿宋" w:eastAsia="仿宋" w:cs="仿宋"/>
          <w:sz w:val="24"/>
        </w:rPr>
        <w:t>二、 供货及验收</w:t>
      </w:r>
      <w:r>
        <w:rPr>
          <w:sz w:val="24"/>
        </w:rPr>
        <w:tab/>
      </w:r>
      <w:r>
        <w:rPr>
          <w:rFonts w:hint="eastAsia"/>
          <w:sz w:val="24"/>
          <w:lang w:val="en-US" w:eastAsia="zh-CN"/>
        </w:rPr>
        <w:t>1</w:t>
      </w:r>
      <w:r>
        <w:rPr>
          <w:sz w:val="24"/>
        </w:rPr>
        <w:fldChar w:fldCharType="end"/>
      </w:r>
      <w:r>
        <w:rPr>
          <w:rFonts w:hint="eastAsia"/>
          <w:sz w:val="24"/>
          <w:lang w:val="en-US" w:eastAsia="zh-CN"/>
        </w:rPr>
        <w:t>7</w:t>
      </w:r>
    </w:p>
    <w:p>
      <w:pPr>
        <w:pStyle w:val="18"/>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0"/>
          <w:rFonts w:hint="eastAsia" w:ascii="仿宋" w:hAnsi="仿宋" w:eastAsia="仿宋" w:cs="仿宋"/>
          <w:sz w:val="24"/>
        </w:rPr>
        <w:t>三、 售后服务</w:t>
      </w:r>
      <w:r>
        <w:rPr>
          <w:sz w:val="24"/>
        </w:rPr>
        <w:tab/>
      </w:r>
      <w:r>
        <w:rPr>
          <w:rFonts w:hint="eastAsia"/>
          <w:sz w:val="24"/>
          <w:lang w:val="en-US" w:eastAsia="zh-CN"/>
        </w:rPr>
        <w:t>1</w:t>
      </w:r>
      <w:r>
        <w:rPr>
          <w:sz w:val="24"/>
        </w:rPr>
        <w:fldChar w:fldCharType="end"/>
      </w:r>
      <w:r>
        <w:rPr>
          <w:rFonts w:hint="eastAsia"/>
          <w:sz w:val="24"/>
          <w:lang w:val="en-US" w:eastAsia="zh-CN"/>
        </w:rPr>
        <w:t>8</w:t>
      </w:r>
    </w:p>
    <w:p>
      <w:pPr>
        <w:pStyle w:val="18"/>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0"/>
          <w:rFonts w:hint="eastAsia" w:ascii="仿宋" w:hAnsi="仿宋" w:eastAsia="仿宋" w:cs="仿宋"/>
          <w:sz w:val="24"/>
        </w:rPr>
        <w:t>四、 付款方式</w:t>
      </w:r>
      <w:r>
        <w:rPr>
          <w:sz w:val="24"/>
        </w:rPr>
        <w:tab/>
      </w:r>
      <w:r>
        <w:rPr>
          <w:rFonts w:hint="eastAsia"/>
          <w:sz w:val="24"/>
          <w:lang w:val="en-US" w:eastAsia="zh-CN"/>
        </w:rPr>
        <w:t>1</w:t>
      </w:r>
      <w:r>
        <w:rPr>
          <w:sz w:val="24"/>
        </w:rPr>
        <w:fldChar w:fldCharType="end"/>
      </w:r>
      <w:r>
        <w:rPr>
          <w:rFonts w:hint="eastAsia"/>
          <w:sz w:val="24"/>
          <w:lang w:val="en-US" w:eastAsia="zh-CN"/>
        </w:rPr>
        <w:t>8</w:t>
      </w:r>
    </w:p>
    <w:p>
      <w:pPr>
        <w:pStyle w:val="17"/>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0"/>
          <w:rFonts w:hint="eastAsia" w:ascii="黑体" w:hAnsi="黑体" w:eastAsia="黑体" w:cs="黑体"/>
          <w:sz w:val="24"/>
        </w:rPr>
        <w:t>第五部分</w:t>
      </w:r>
      <w:r>
        <w:rPr>
          <w:rStyle w:val="20"/>
          <w:rFonts w:ascii="黑体" w:hAnsi="黑体" w:eastAsia="黑体" w:cs="黑体"/>
          <w:sz w:val="24"/>
        </w:rPr>
        <w:t xml:space="preserve"> </w:t>
      </w:r>
      <w:r>
        <w:rPr>
          <w:rStyle w:val="20"/>
          <w:rFonts w:hint="eastAsia" w:ascii="黑体" w:hAnsi="黑体" w:eastAsia="黑体" w:cs="黑体"/>
          <w:sz w:val="24"/>
        </w:rPr>
        <w:t>附件</w:t>
      </w:r>
      <w:r>
        <w:rPr>
          <w:sz w:val="24"/>
        </w:rPr>
        <w:tab/>
      </w:r>
      <w:r>
        <w:rPr>
          <w:rFonts w:hint="eastAsia"/>
          <w:sz w:val="24"/>
          <w:lang w:val="en-US" w:eastAsia="zh-CN"/>
        </w:rPr>
        <w:t>2</w:t>
      </w:r>
      <w:r>
        <w:rPr>
          <w:sz w:val="24"/>
        </w:rPr>
        <w:fldChar w:fldCharType="end"/>
      </w:r>
      <w:r>
        <w:rPr>
          <w:rFonts w:hint="eastAsia"/>
          <w:sz w:val="24"/>
          <w:lang w:val="en-US" w:eastAsia="zh-CN"/>
        </w:rPr>
        <w:t>0</w:t>
      </w:r>
    </w:p>
    <w:p>
      <w:pPr>
        <w:pStyle w:val="18"/>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0"/>
          <w:rFonts w:hint="eastAsia" w:ascii="仿宋" w:hAnsi="仿宋" w:eastAsia="仿宋" w:cs="仿宋"/>
          <w:b/>
          <w:sz w:val="24"/>
        </w:rPr>
        <w:t>开标一览表</w:t>
      </w:r>
      <w:r>
        <w:rPr>
          <w:sz w:val="24"/>
        </w:rPr>
        <w:tab/>
      </w:r>
      <w:r>
        <w:rPr>
          <w:rFonts w:hint="eastAsia"/>
          <w:sz w:val="24"/>
          <w:lang w:val="en-US" w:eastAsia="zh-CN"/>
        </w:rPr>
        <w:t>2</w:t>
      </w:r>
      <w:r>
        <w:rPr>
          <w:sz w:val="24"/>
        </w:rPr>
        <w:fldChar w:fldCharType="end"/>
      </w:r>
      <w:r>
        <w:rPr>
          <w:rFonts w:hint="eastAsia"/>
          <w:sz w:val="24"/>
          <w:lang w:val="en-US" w:eastAsia="zh-CN"/>
        </w:rPr>
        <w:t>0</w:t>
      </w:r>
    </w:p>
    <w:p>
      <w:pPr>
        <w:pStyle w:val="18"/>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0"/>
          <w:rFonts w:hint="eastAsia" w:ascii="仿宋" w:hAnsi="仿宋" w:eastAsia="仿宋" w:cs="仿宋"/>
          <w:b/>
          <w:sz w:val="24"/>
        </w:rPr>
        <w:t>投标函</w:t>
      </w:r>
      <w:r>
        <w:rPr>
          <w:sz w:val="24"/>
        </w:rPr>
        <w:tab/>
      </w:r>
      <w:r>
        <w:rPr>
          <w:rFonts w:hint="eastAsia"/>
          <w:sz w:val="24"/>
          <w:lang w:val="en-US" w:eastAsia="zh-CN"/>
        </w:rPr>
        <w:t>2</w:t>
      </w:r>
      <w:r>
        <w:rPr>
          <w:sz w:val="24"/>
        </w:rPr>
        <w:fldChar w:fldCharType="end"/>
      </w:r>
      <w:r>
        <w:rPr>
          <w:rFonts w:hint="eastAsia"/>
          <w:sz w:val="24"/>
          <w:lang w:val="en-US" w:eastAsia="zh-CN"/>
        </w:rPr>
        <w:t>1</w:t>
      </w:r>
    </w:p>
    <w:p>
      <w:pPr>
        <w:pStyle w:val="18"/>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0"/>
          <w:rFonts w:hint="eastAsia" w:ascii="仿宋" w:hAnsi="仿宋" w:eastAsia="仿宋" w:cs="仿宋"/>
          <w:b/>
          <w:sz w:val="24"/>
        </w:rPr>
        <w:t>投标报价明细表</w:t>
      </w:r>
      <w:r>
        <w:rPr>
          <w:sz w:val="24"/>
        </w:rPr>
        <w:tab/>
      </w:r>
      <w:r>
        <w:rPr>
          <w:rFonts w:hint="eastAsia"/>
          <w:sz w:val="24"/>
          <w:lang w:val="en-US" w:eastAsia="zh-CN"/>
        </w:rPr>
        <w:t>2</w:t>
      </w:r>
      <w:r>
        <w:rPr>
          <w:sz w:val="24"/>
        </w:rPr>
        <w:fldChar w:fldCharType="end"/>
      </w:r>
      <w:r>
        <w:rPr>
          <w:rFonts w:hint="eastAsia"/>
          <w:sz w:val="24"/>
          <w:lang w:val="en-US" w:eastAsia="zh-CN"/>
        </w:rPr>
        <w:t>2</w:t>
      </w:r>
    </w:p>
    <w:p>
      <w:pPr>
        <w:pStyle w:val="18"/>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0"/>
          <w:rFonts w:hint="eastAsia" w:ascii="仿宋" w:hAnsi="仿宋" w:eastAsia="仿宋" w:cs="仿宋"/>
          <w:b/>
          <w:sz w:val="24"/>
        </w:rPr>
        <w:t>技术参数与商务条款偏离表</w:t>
      </w:r>
      <w:r>
        <w:rPr>
          <w:sz w:val="24"/>
        </w:rPr>
        <w:tab/>
      </w:r>
      <w:r>
        <w:rPr>
          <w:rFonts w:hint="eastAsia"/>
          <w:sz w:val="24"/>
          <w:lang w:val="en-US" w:eastAsia="zh-CN"/>
        </w:rPr>
        <w:t>2</w:t>
      </w:r>
      <w:r>
        <w:rPr>
          <w:sz w:val="24"/>
        </w:rPr>
        <w:fldChar w:fldCharType="end"/>
      </w:r>
      <w:r>
        <w:rPr>
          <w:rFonts w:hint="eastAsia"/>
          <w:sz w:val="24"/>
          <w:lang w:val="en-US" w:eastAsia="zh-CN"/>
        </w:rPr>
        <w:t>3</w:t>
      </w:r>
    </w:p>
    <w:p>
      <w:pPr>
        <w:tabs>
          <w:tab w:val="center" w:pos="4890"/>
        </w:tabs>
        <w:spacing w:after="156" w:afterLines="50" w:line="360" w:lineRule="auto"/>
        <w:rPr>
          <w:b/>
          <w:bCs/>
          <w:sz w:val="24"/>
        </w:rPr>
      </w:pPr>
      <w:r>
        <w:rPr>
          <w:b/>
          <w:bCs/>
          <w:sz w:val="24"/>
        </w:rPr>
        <w:fldChar w:fldCharType="end"/>
      </w:r>
      <w:r>
        <w:rPr>
          <w:rFonts w:hint="eastAsia"/>
          <w:b/>
          <w:bCs/>
          <w:sz w:val="24"/>
          <w:lang w:eastAsia="zh-CN"/>
        </w:rPr>
        <w:tab/>
      </w:r>
    </w:p>
    <w:p>
      <w:pPr>
        <w:widowControl/>
        <w:jc w:val="left"/>
        <w:rPr>
          <w:rFonts w:ascii="黑体" w:hAnsi="黑体" w:eastAsia="黑体"/>
          <w:b/>
          <w:bCs/>
          <w:kern w:val="44"/>
          <w:sz w:val="44"/>
          <w:szCs w:val="44"/>
        </w:rPr>
      </w:pPr>
      <w:bookmarkStart w:id="0" w:name="_Toc373485985"/>
      <w:bookmarkStart w:id="1" w:name="_Toc373486298"/>
      <w:bookmarkStart w:id="2" w:name="_Toc1640"/>
      <w:bookmarkStart w:id="3" w:name="_Toc373500451"/>
      <w:r>
        <w:rPr>
          <w:rFonts w:ascii="黑体" w:hAnsi="黑体" w:eastAsia="黑体"/>
        </w:rPr>
        <w:br w:type="page"/>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根据中山大学新华学院2016年关于</w:t>
      </w:r>
      <w:r>
        <w:rPr>
          <w:rFonts w:hint="eastAsia" w:ascii="仿宋" w:hAnsi="仿宋" w:eastAsia="仿宋" w:cs="仿宋"/>
          <w:sz w:val="28"/>
          <w:szCs w:val="28"/>
          <w:u w:val="single"/>
        </w:rPr>
        <w:t>资讯管理系专业实验室HIS系统</w:t>
      </w:r>
      <w:r>
        <w:rPr>
          <w:rFonts w:hint="eastAsia" w:ascii="仿宋_GB2312" w:hAnsi="仿宋_GB2312" w:eastAsia="仿宋_GB2312"/>
          <w:sz w:val="28"/>
        </w:rPr>
        <w:t>采购计划，拟通过公开招标的方式选定投标单位，现邀请贵公司参加该项目的投标。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500452"/>
      <w:bookmarkStart w:id="5" w:name="_Toc373485986"/>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资讯管理系专业实验室HIS系统</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2016年</w:t>
      </w:r>
      <w:r>
        <w:rPr>
          <w:rFonts w:hint="eastAsia" w:ascii="仿宋_GB2312" w:hAnsi="仿宋_GB2312" w:eastAsia="仿宋_GB2312"/>
          <w:b/>
          <w:bCs/>
          <w:sz w:val="28"/>
          <w:lang w:val="en-US" w:eastAsia="zh-CN"/>
        </w:rPr>
        <w:t>11</w:t>
      </w:r>
      <w:r>
        <w:rPr>
          <w:rFonts w:hint="eastAsia" w:ascii="仿宋_GB2312" w:hAnsi="仿宋_GB2312" w:eastAsia="仿宋_GB2312"/>
          <w:b/>
          <w:bCs/>
          <w:sz w:val="28"/>
        </w:rPr>
        <w:t>月</w:t>
      </w:r>
      <w:r>
        <w:rPr>
          <w:rFonts w:hint="eastAsia" w:ascii="仿宋_GB2312" w:hAnsi="仿宋_GB2312" w:eastAsia="仿宋_GB2312"/>
          <w:b/>
          <w:bCs/>
          <w:sz w:val="28"/>
          <w:lang w:val="en-US" w:eastAsia="zh-CN"/>
        </w:rPr>
        <w:t>30</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w:t>
      </w:r>
      <w:r>
        <w:rPr>
          <w:rFonts w:hint="eastAsia" w:ascii="仿宋_GB2312" w:hAnsi="仿宋_GB2312" w:eastAsia="仿宋_GB2312"/>
          <w:sz w:val="28"/>
          <w:u w:val="single"/>
          <w:lang w:val="en-US" w:eastAsia="zh-CN"/>
        </w:rPr>
        <w:t>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500454"/>
      <w:bookmarkStart w:id="11" w:name="_Toc373486301"/>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500455"/>
      <w:bookmarkStart w:id="14" w:name="_Toc373486302"/>
      <w:bookmarkStart w:id="15" w:name="_Toc373485989"/>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联系人：</w:t>
      </w:r>
      <w:r>
        <w:rPr>
          <w:rFonts w:hint="eastAsia" w:ascii="仿宋_GB2312" w:hAnsi="仿宋_GB2312" w:eastAsia="仿宋_GB2312"/>
          <w:sz w:val="28"/>
          <w:lang w:eastAsia="zh-CN"/>
        </w:rPr>
        <w:t>王</w:t>
      </w:r>
      <w:r>
        <w:rPr>
          <w:rFonts w:hint="eastAsia" w:ascii="仿宋_GB2312" w:hAnsi="仿宋_GB2312" w:eastAsia="仿宋_GB2312"/>
          <w:sz w:val="28"/>
        </w:rPr>
        <w:t xml:space="preserve">老师                   </w:t>
      </w:r>
      <w:r>
        <w:rPr>
          <w:rFonts w:ascii="仿宋_GB2312" w:hAnsi="仿宋_GB2312" w:eastAsia="仿宋_GB2312"/>
          <w:sz w:val="28"/>
        </w:rPr>
        <w:t xml:space="preserve">      </w:t>
      </w:r>
      <w:r>
        <w:rPr>
          <w:rFonts w:hint="eastAsia" w:ascii="仿宋_GB2312" w:hAnsi="仿宋_GB2312" w:eastAsia="仿宋_GB2312"/>
          <w:sz w:val="28"/>
        </w:rPr>
        <w:t>邮箱：</w:t>
      </w:r>
      <w:r>
        <w:rPr>
          <w:rFonts w:hint="eastAsia" w:ascii="仿宋_GB2312" w:hAnsi="仿宋_GB2312" w:eastAsia="仿宋_GB2312"/>
          <w:sz w:val="28"/>
          <w:lang w:val="en-US" w:eastAsia="zh-CN"/>
        </w:rPr>
        <w:t>1248100835</w:t>
      </w:r>
      <w:r>
        <w:rPr>
          <w:rFonts w:hint="eastAsia" w:ascii="仿宋_GB2312" w:hAnsi="仿宋_GB2312" w:eastAsia="仿宋_GB2312"/>
          <w:sz w:val="28"/>
        </w:rPr>
        <w:t>@qq.com</w:t>
      </w:r>
    </w:p>
    <w:p>
      <w:pPr>
        <w:rPr>
          <w:rFonts w:ascii="仿宋_GB2312" w:hAnsi="仿宋_GB2312" w:eastAsia="仿宋_GB2312"/>
          <w:sz w:val="28"/>
        </w:rPr>
      </w:pPr>
      <w:r>
        <w:rPr>
          <w:rFonts w:hint="eastAsia" w:ascii="仿宋_GB2312" w:hAnsi="仿宋_GB2312" w:eastAsia="仿宋_GB2312"/>
          <w:sz w:val="28"/>
        </w:rPr>
        <w:t xml:space="preserve">       电  话：0769-82676</w:t>
      </w:r>
      <w:r>
        <w:rPr>
          <w:rFonts w:hint="eastAsia" w:ascii="仿宋_GB2312" w:hAnsi="仿宋_GB2312" w:eastAsia="仿宋_GB2312"/>
          <w:sz w:val="28"/>
          <w:lang w:val="en-US" w:eastAsia="zh-CN"/>
        </w:rPr>
        <w:t>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6303"/>
      <w:bookmarkStart w:id="17" w:name="_Toc373500456"/>
      <w:bookmarkStart w:id="18" w:name="_Toc373485990"/>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500457"/>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w:t>
      </w:r>
      <w:r>
        <w:rPr>
          <w:rFonts w:hint="eastAsia" w:ascii="仿宋" w:hAnsi="仿宋" w:eastAsia="仿宋" w:cs="仿宋"/>
          <w:sz w:val="28"/>
          <w:szCs w:val="28"/>
          <w:u w:val="single"/>
          <w:lang w:eastAsia="zh-CN"/>
        </w:rPr>
        <w:t>广州</w:t>
      </w:r>
      <w:r>
        <w:rPr>
          <w:rFonts w:hint="eastAsia" w:ascii="仿宋" w:hAnsi="仿宋" w:eastAsia="仿宋" w:cs="仿宋"/>
          <w:sz w:val="28"/>
          <w:szCs w:val="28"/>
          <w:u w:val="single"/>
        </w:rPr>
        <w:t>市</w:t>
      </w:r>
      <w:r>
        <w:rPr>
          <w:rFonts w:hint="eastAsia" w:ascii="仿宋" w:hAnsi="仿宋" w:eastAsia="仿宋" w:cs="仿宋"/>
          <w:sz w:val="28"/>
          <w:szCs w:val="28"/>
        </w:rPr>
        <w:t>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hint="eastAsia"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w:t>
      </w:r>
      <w:r>
        <w:rPr>
          <w:rFonts w:hint="eastAsia" w:ascii="仿宋" w:hAnsi="仿宋" w:eastAsia="仿宋" w:cs="仿宋"/>
          <w:b/>
          <w:bCs/>
          <w:sz w:val="28"/>
          <w:szCs w:val="28"/>
          <w:lang w:eastAsia="zh-CN"/>
        </w:rPr>
        <w:t>投标保证金</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为保证此项目建设的顺利进行，保护我院免遭因投标人不当行为而蒙受损失，我院对该项目的建设收取</w:t>
      </w:r>
      <w:r>
        <w:rPr>
          <w:rFonts w:hint="eastAsia" w:ascii="仿宋" w:hAnsi="仿宋" w:eastAsia="仿宋" w:cs="仿宋"/>
          <w:b/>
          <w:bCs/>
          <w:sz w:val="28"/>
          <w:szCs w:val="28"/>
          <w:lang w:val="en-US" w:eastAsia="zh-CN"/>
        </w:rPr>
        <w:t>一万元整</w:t>
      </w:r>
      <w:r>
        <w:rPr>
          <w:rFonts w:hint="eastAsia" w:ascii="仿宋" w:hAnsi="仿宋" w:eastAsia="仿宋" w:cs="仿宋"/>
          <w:sz w:val="28"/>
          <w:szCs w:val="28"/>
          <w:lang w:val="en-US" w:eastAsia="zh-CN"/>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hint="eastAsia" w:ascii="仿宋" w:hAnsi="仿宋" w:eastAsia="仿宋" w:cs="仿宋"/>
          <w:sz w:val="28"/>
          <w:szCs w:val="28"/>
        </w:rPr>
      </w:pPr>
      <w:r>
        <w:rPr>
          <w:rFonts w:hint="eastAsia" w:ascii="仿宋" w:hAnsi="仿宋" w:eastAsia="仿宋" w:cs="仿宋"/>
          <w:sz w:val="28"/>
          <w:szCs w:val="28"/>
        </w:rPr>
        <w:t>开标后，未中标单位的投标保证金在</w:t>
      </w:r>
      <w:r>
        <w:rPr>
          <w:rFonts w:hint="eastAsia" w:ascii="仿宋" w:hAnsi="仿宋" w:eastAsia="仿宋" w:cs="仿宋"/>
          <w:sz w:val="28"/>
          <w:szCs w:val="28"/>
          <w:lang w:eastAsia="zh-CN"/>
        </w:rPr>
        <w:t>中标公示后的</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个工作日内无息退还；中标单位签订合同后投标保证金自动转为履约保证金，履约保证金在项目验收通过后返还</w:t>
      </w:r>
      <w:r>
        <w:rPr>
          <w:rFonts w:hint="eastAsia" w:ascii="仿宋" w:hAnsi="仿宋" w:eastAsia="仿宋" w:cs="仿宋"/>
          <w:sz w:val="28"/>
          <w:szCs w:val="28"/>
          <w:lang w:eastAsia="zh-CN"/>
        </w:rPr>
        <w:t>，如中标后不按招标文件履约并以不正当理由拒签合同，或者在签订合同时向我方提出附加条件，</w:t>
      </w:r>
      <w:r>
        <w:rPr>
          <w:rFonts w:hint="eastAsia" w:ascii="仿宋" w:hAnsi="仿宋" w:eastAsia="仿宋" w:cs="仿宋"/>
          <w:sz w:val="28"/>
          <w:szCs w:val="28"/>
        </w:rPr>
        <w:t>招标人有权不予返还其递交的投标保证金</w:t>
      </w:r>
      <w:r>
        <w:rPr>
          <w:rFonts w:hint="eastAsia" w:ascii="仿宋" w:hAnsi="仿宋" w:eastAsia="仿宋" w:cs="仿宋"/>
          <w:sz w:val="28"/>
          <w:szCs w:val="28"/>
          <w:lang w:eastAsia="zh-CN"/>
        </w:rPr>
        <w:t>并有权追究其相关责任</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500458"/>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500459"/>
      <w:bookmarkStart w:id="26" w:name="_Toc373486306"/>
      <w:bookmarkStart w:id="27" w:name="_Toc373485993"/>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5994"/>
      <w:bookmarkStart w:id="30" w:name="_Toc373486307"/>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0"/>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ind w:left="788" w:leftChars="375"/>
        <w:rPr>
          <w:rFonts w:ascii="仿宋" w:hAnsi="仿宋" w:eastAsia="仿宋" w:cs="仿宋"/>
          <w:sz w:val="28"/>
          <w:szCs w:val="28"/>
        </w:rPr>
      </w:pPr>
    </w:p>
    <w:p>
      <w:pPr>
        <w:rPr>
          <w:rFonts w:ascii="仿宋_GB2312" w:hAnsi="仿宋_GB2312" w:eastAsia="仿宋_GB2312"/>
          <w:sz w:val="28"/>
        </w:rPr>
      </w:pP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5995"/>
      <w:bookmarkStart w:id="32" w:name="_Toc373500461"/>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486309"/>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情况及参数，可联系</w:t>
      </w:r>
      <w:r>
        <w:rPr>
          <w:rFonts w:hint="eastAsia" w:ascii="仿宋" w:hAnsi="仿宋" w:eastAsia="仿宋" w:cs="宋体"/>
          <w:color w:val="000000"/>
          <w:kern w:val="0"/>
          <w:sz w:val="24"/>
        </w:rPr>
        <w:t>用户老师：</w:t>
      </w:r>
      <w:r>
        <w:rPr>
          <w:rFonts w:hint="eastAsia" w:ascii="仿宋" w:hAnsi="仿宋" w:eastAsia="仿宋" w:cs="宋体"/>
          <w:color w:val="000000"/>
          <w:kern w:val="0"/>
          <w:sz w:val="24"/>
          <w:lang w:eastAsia="zh-CN"/>
        </w:rPr>
        <w:t>陈军</w:t>
      </w:r>
      <w:r>
        <w:rPr>
          <w:rFonts w:hint="eastAsia" w:ascii="仿宋" w:hAnsi="仿宋" w:eastAsia="仿宋" w:cs="宋体"/>
          <w:color w:val="000000"/>
          <w:kern w:val="0"/>
          <w:sz w:val="24"/>
        </w:rPr>
        <w:t>老师</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18922770967</w:t>
      </w:r>
      <w:r>
        <w:rPr>
          <w:rFonts w:hint="eastAsia" w:ascii="仿宋" w:hAnsi="仿宋" w:eastAsia="仿宋" w:cs="宋体"/>
          <w:color w:val="000000"/>
          <w:kern w:val="0"/>
          <w:sz w:val="24"/>
        </w:rPr>
        <w:t>）</w:t>
      </w:r>
    </w:p>
    <w:p>
      <w:pPr>
        <w:jc w:val="center"/>
        <w:rPr>
          <w:rFonts w:ascii="仿宋" w:hAnsi="仿宋" w:eastAsia="仿宋" w:cs="宋体"/>
          <w:color w:val="000000"/>
          <w:kern w:val="0"/>
          <w:sz w:val="24"/>
        </w:rPr>
      </w:pPr>
    </w:p>
    <w:p>
      <w:p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软件清单：</w:t>
      </w:r>
      <w:bookmarkStart w:id="70" w:name="_GoBack"/>
      <w:bookmarkEnd w:id="70"/>
    </w:p>
    <w:tbl>
      <w:tblPr>
        <w:tblStyle w:val="21"/>
        <w:tblW w:w="8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05"/>
        <w:gridCol w:w="3800"/>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605"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系统</w:t>
            </w: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分项名称</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05" w:type="dxa"/>
            <w:vMerge w:val="restart"/>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门诊系统</w:t>
            </w: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门急诊发卡、排班、挂号系统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门急诊收费系统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门急诊医生工作站系统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门诊医技管理系统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05" w:type="dxa"/>
            <w:vMerge w:val="restart"/>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住院系统</w:t>
            </w: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住院入院登记系统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住院收费系统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住院医技管理系统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住院医生工作站系统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住院护士工作站系统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605" w:type="dxa"/>
            <w:vMerge w:val="restart"/>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药品管理系统</w:t>
            </w: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药品管理系统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门诊药房管理系统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605" w:type="dxa"/>
            <w:vMerge w:val="continue"/>
            <w:vAlign w:val="center"/>
          </w:tcPr>
          <w:p>
            <w:pPr>
              <w:widowControl/>
              <w:jc w:val="left"/>
              <w:rPr>
                <w:rFonts w:ascii="宋体" w:hAnsi="宋体" w:cs="宋体"/>
                <w:color w:val="000000"/>
                <w:kern w:val="0"/>
                <w:szCs w:val="21"/>
              </w:rPr>
            </w:pPr>
          </w:p>
        </w:tc>
        <w:tc>
          <w:tcPr>
            <w:tcW w:w="3800"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住院药房管理系统</w:t>
            </w:r>
          </w:p>
        </w:tc>
        <w:tc>
          <w:tcPr>
            <w:tcW w:w="2083" w:type="dxa"/>
            <w:shd w:val="clear" w:color="000000" w:fill="FFFFFF"/>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bl>
    <w:p>
      <w:pPr>
        <w:jc w:val="left"/>
        <w:rPr>
          <w:rFonts w:ascii="仿宋" w:hAnsi="仿宋" w:eastAsia="仿宋" w:cs="宋体"/>
          <w:color w:val="000000"/>
          <w:kern w:val="0"/>
          <w:sz w:val="28"/>
          <w:szCs w:val="28"/>
        </w:rPr>
      </w:pPr>
    </w:p>
    <w:p>
      <w:r>
        <w:rPr>
          <w:rFonts w:hint="eastAsia"/>
        </w:rPr>
        <w:t>服务内容：</w:t>
      </w:r>
    </w:p>
    <w:p>
      <w:r>
        <w:rPr>
          <w:rFonts w:hint="eastAsia"/>
        </w:rPr>
        <w:t>1. HIS系统的安装、调试（龙洞校区，约80台机器）；</w:t>
      </w:r>
    </w:p>
    <w:p>
      <w:r>
        <w:rPr>
          <w:rFonts w:hint="eastAsia"/>
        </w:rPr>
        <w:t>2. 系统架构及设计理念方面的培训及授课；</w:t>
      </w:r>
    </w:p>
    <w:p>
      <w:r>
        <w:rPr>
          <w:rFonts w:hint="eastAsia"/>
        </w:rPr>
        <w:t>3. 系统实操的培训及授课（每年累计授课及培训课时达到24课时以上，双方根据具体课程安排进行调整）；</w:t>
      </w:r>
    </w:p>
    <w:p>
      <w:r>
        <w:rPr>
          <w:rFonts w:hint="eastAsia"/>
        </w:rPr>
        <w:t>4. 学生上机实操时的现场辅导；</w:t>
      </w:r>
    </w:p>
    <w:p>
      <w:r>
        <w:rPr>
          <w:rFonts w:hint="eastAsia"/>
        </w:rPr>
        <w:t>5. 协助院方查找、排除上述模块的软件故障，保证系统正常运行，免费维护期三年。</w:t>
      </w:r>
    </w:p>
    <w:p>
      <w:r>
        <w:rPr>
          <w:rFonts w:hint="eastAsia"/>
        </w:rPr>
        <w:t>以上，实际可根据学校具体课程安排双方沟通后进行调整。</w:t>
      </w:r>
    </w:p>
    <w:p/>
    <w:p>
      <w:r>
        <w:rPr>
          <w:rFonts w:hint="eastAsia"/>
        </w:rPr>
        <w:t>以上五项服务内容，包含：系统安装、系统调试、培训费、人工费、差旅费、食宿费、税费等。</w:t>
      </w:r>
    </w:p>
    <w:p/>
    <w:p>
      <w:r>
        <w:rPr>
          <w:rFonts w:hint="eastAsia"/>
        </w:rPr>
        <w:t>技术参数：</w:t>
      </w:r>
    </w:p>
    <w:p>
      <w:r>
        <w:rPr>
          <w:rFonts w:hint="eastAsia"/>
        </w:rPr>
        <w:t>门诊系统</w:t>
      </w:r>
    </w:p>
    <w:p>
      <w:r>
        <w:rPr>
          <w:rFonts w:hint="eastAsia"/>
        </w:rPr>
        <w:t>门急诊挂号系统</w:t>
      </w:r>
    </w:p>
    <w:p>
      <w:r>
        <w:rPr>
          <w:rFonts w:hint="eastAsia"/>
        </w:rPr>
        <w:t>功能描述</w:t>
      </w:r>
    </w:p>
    <w:p>
      <w:r>
        <w:rPr>
          <w:rFonts w:hint="eastAsia"/>
        </w:rPr>
        <w:t>1.</w:t>
      </w:r>
      <w:r>
        <w:rPr>
          <w:rFonts w:hint="eastAsia"/>
        </w:rPr>
        <w:tab/>
      </w:r>
      <w:r>
        <w:rPr>
          <w:rFonts w:hint="eastAsia"/>
        </w:rPr>
        <w:t>现场挂号：指患者在现场通过刷卡（诊疗卡、医保卡、市民卡）、姓名、身份证号码、电话号码等方式挂号的过程</w:t>
      </w:r>
    </w:p>
    <w:p>
      <w:r>
        <w:rPr>
          <w:rFonts w:hint="eastAsia"/>
        </w:rPr>
        <w:t>2.</w:t>
      </w:r>
      <w:r>
        <w:rPr>
          <w:rFonts w:hint="eastAsia"/>
        </w:rPr>
        <w:tab/>
      </w:r>
      <w:r>
        <w:rPr>
          <w:rFonts w:hint="eastAsia"/>
        </w:rPr>
        <w:t>门诊退号：录入未就诊的门诊流水号允许进行退号处理。</w:t>
      </w:r>
    </w:p>
    <w:p>
      <w:r>
        <w:rPr>
          <w:rFonts w:hint="eastAsia"/>
        </w:rPr>
        <w:t>3.</w:t>
      </w:r>
      <w:r>
        <w:rPr>
          <w:rFonts w:hint="eastAsia"/>
        </w:rPr>
        <w:tab/>
      </w:r>
      <w:r>
        <w:rPr>
          <w:rFonts w:hint="eastAsia"/>
        </w:rPr>
        <w:t>日结功能：系统可对挂号费用信息进行手动或自动日结，以确保挂号日缴款数据正确</w:t>
      </w:r>
    </w:p>
    <w:p>
      <w:r>
        <w:rPr>
          <w:rFonts w:hint="eastAsia"/>
        </w:rPr>
        <w:t>4.</w:t>
      </w:r>
      <w:r>
        <w:rPr>
          <w:rFonts w:hint="eastAsia"/>
        </w:rPr>
        <w:tab/>
      </w:r>
      <w:r>
        <w:rPr>
          <w:rFonts w:hint="eastAsia"/>
        </w:rPr>
        <w:t>挂号收据编号管理功能：系统可灵活设置或调整挂号收据编号。</w:t>
      </w:r>
    </w:p>
    <w:p>
      <w:r>
        <w:rPr>
          <w:rFonts w:hint="eastAsia"/>
        </w:rPr>
        <w:t>5.</w:t>
      </w:r>
      <w:r>
        <w:rPr>
          <w:rFonts w:hint="eastAsia"/>
        </w:rPr>
        <w:tab/>
      </w:r>
      <w:r>
        <w:rPr>
          <w:rFonts w:hint="eastAsia"/>
        </w:rPr>
        <w:t>患者信息管理：对患者信息的修改、归并和清理功能。可通过刷卡、录入姓名或身份证号等方法调出患者信息</w:t>
      </w:r>
    </w:p>
    <w:p>
      <w:r>
        <w:rPr>
          <w:rFonts w:hint="eastAsia"/>
        </w:rPr>
        <w:t>6.</w:t>
      </w:r>
      <w:r>
        <w:rPr>
          <w:rFonts w:hint="eastAsia"/>
        </w:rPr>
        <w:tab/>
      </w:r>
      <w:r>
        <w:rPr>
          <w:rFonts w:hint="eastAsia"/>
        </w:rPr>
        <w:t>预约挂号：包括现场预约、电话预约和预约登记</w:t>
      </w:r>
    </w:p>
    <w:p>
      <w:r>
        <w:rPr>
          <w:rFonts w:hint="eastAsia"/>
        </w:rPr>
        <w:t>7.</w:t>
      </w:r>
      <w:r>
        <w:rPr>
          <w:rFonts w:hint="eastAsia"/>
        </w:rPr>
        <w:tab/>
      </w:r>
      <w:r>
        <w:rPr>
          <w:rFonts w:hint="eastAsia"/>
        </w:rPr>
        <w:t>灵活的排班功能：包括周排班、日排班、当前排班维护</w:t>
      </w:r>
    </w:p>
    <w:p>
      <w:r>
        <w:rPr>
          <w:rFonts w:hint="eastAsia"/>
        </w:rPr>
        <w:t>8.</w:t>
      </w:r>
      <w:r>
        <w:rPr>
          <w:rFonts w:hint="eastAsia"/>
        </w:rPr>
        <w:tab/>
      </w:r>
      <w:r>
        <w:rPr>
          <w:rFonts w:hint="eastAsia"/>
        </w:rPr>
        <w:t>系统支持随日期、时间的推移，自动根据已维护的周排班、日排班生成预约排班、当前排班</w:t>
      </w:r>
    </w:p>
    <w:p>
      <w:r>
        <w:rPr>
          <w:rFonts w:hint="eastAsia"/>
        </w:rPr>
        <w:t>9.</w:t>
      </w:r>
      <w:r>
        <w:rPr>
          <w:rFonts w:hint="eastAsia"/>
        </w:rPr>
        <w:tab/>
      </w:r>
      <w:r>
        <w:rPr>
          <w:rFonts w:hint="eastAsia"/>
        </w:rPr>
        <w:t>可对医生限号，也允许有权限的医生对当前排班进行开诊或停诊</w:t>
      </w:r>
    </w:p>
    <w:p>
      <w:r>
        <w:rPr>
          <w:rFonts w:hint="eastAsia"/>
        </w:rPr>
        <w:t>10.</w:t>
      </w:r>
      <w:r>
        <w:rPr>
          <w:rFonts w:hint="eastAsia"/>
        </w:rPr>
        <w:tab/>
      </w:r>
      <w:r>
        <w:rPr>
          <w:rFonts w:hint="eastAsia"/>
        </w:rPr>
        <w:t>提供分诊台设置功能，可灵活设置每个挂号处允许挂号的分诊台范围</w:t>
      </w:r>
    </w:p>
    <w:p>
      <w:r>
        <w:rPr>
          <w:rFonts w:hint="eastAsia"/>
        </w:rPr>
        <w:t>11.</w:t>
      </w:r>
      <w:r>
        <w:rPr>
          <w:rFonts w:hint="eastAsia"/>
        </w:rPr>
        <w:tab/>
      </w:r>
      <w:r>
        <w:rPr>
          <w:rFonts w:hint="eastAsia"/>
        </w:rPr>
        <w:t>提供诊室维护功能，并可设置门诊专科对应诊室，排班信息及挂号单上打印患者就诊的诊室信息，实现导诊功能</w:t>
      </w:r>
    </w:p>
    <w:p>
      <w:r>
        <w:rPr>
          <w:rFonts w:hint="eastAsia"/>
        </w:rPr>
        <w:t>12.</w:t>
      </w:r>
      <w:r>
        <w:rPr>
          <w:rFonts w:hint="eastAsia"/>
        </w:rPr>
        <w:tab/>
      </w:r>
      <w:r>
        <w:rPr>
          <w:rFonts w:hint="eastAsia"/>
        </w:rPr>
        <w:t>分诊功能：包括自动分诊以及人工分诊功能。对于挂指定医生号的患者进行自动分诊，对于挂不指定医生号的患者可以灵活调度，进行人工分诊。</w:t>
      </w:r>
    </w:p>
    <w:p>
      <w:r>
        <w:rPr>
          <w:rFonts w:hint="eastAsia"/>
        </w:rPr>
        <w:t>13.</w:t>
      </w:r>
      <w:r>
        <w:rPr>
          <w:rFonts w:hint="eastAsia"/>
        </w:rPr>
        <w:tab/>
      </w:r>
      <w:r>
        <w:rPr>
          <w:rFonts w:hint="eastAsia"/>
        </w:rPr>
        <w:t>提供查询与报表统计：</w:t>
      </w:r>
    </w:p>
    <w:p>
      <w:r>
        <w:t></w:t>
      </w:r>
      <w:r>
        <w:tab/>
      </w:r>
      <w:r>
        <w:rPr>
          <w:rFonts w:hint="eastAsia"/>
        </w:rPr>
        <w:t>预约查询：可通过按分诊台、医生、日期查询已预约的挂号记录</w:t>
      </w:r>
    </w:p>
    <w:p>
      <w:r>
        <w:t></w:t>
      </w:r>
      <w:r>
        <w:tab/>
      </w:r>
      <w:r>
        <w:rPr>
          <w:rFonts w:hint="eastAsia"/>
        </w:rPr>
        <w:t>排班查询：全院、某个专科、某个医生的排班信息</w:t>
      </w:r>
    </w:p>
    <w:p>
      <w:r>
        <w:t></w:t>
      </w:r>
      <w:r>
        <w:tab/>
      </w:r>
      <w:r>
        <w:rPr>
          <w:rFonts w:hint="eastAsia"/>
        </w:rPr>
        <w:t>挂号员日报表、挂号科室报表、挂号员工作量统计报表</w:t>
      </w:r>
    </w:p>
    <w:p/>
    <w:p/>
    <w:p>
      <w:r>
        <w:rPr>
          <w:rFonts w:hint="eastAsia"/>
        </w:rPr>
        <w:t>门急诊收费系统</w:t>
      </w:r>
    </w:p>
    <w:p>
      <w:r>
        <w:rPr>
          <w:rFonts w:hint="eastAsia"/>
        </w:rPr>
        <w:t>功能描述</w:t>
      </w:r>
    </w:p>
    <w:p>
      <w:r>
        <w:rPr>
          <w:rFonts w:hint="eastAsia"/>
        </w:rPr>
        <w:t>1.</w:t>
      </w:r>
      <w:r>
        <w:rPr>
          <w:rFonts w:hint="eastAsia"/>
        </w:rPr>
        <w:tab/>
      </w:r>
      <w:r>
        <w:rPr>
          <w:rFonts w:hint="eastAsia"/>
        </w:rPr>
        <w:t>收费处可通过刷卡或输入病人挂号单号等方式调出门诊医生输入的电子处方对应费用明细信息，并直接进行收费，支持现金、记帐、支票、信用卡、医保卡等多种收费方式</w:t>
      </w:r>
    </w:p>
    <w:p>
      <w:r>
        <w:rPr>
          <w:rFonts w:hint="eastAsia"/>
        </w:rPr>
        <w:t>2.</w:t>
      </w:r>
      <w:r>
        <w:rPr>
          <w:rFonts w:hint="eastAsia"/>
        </w:rPr>
        <w:tab/>
      </w:r>
      <w:r>
        <w:rPr>
          <w:rFonts w:hint="eastAsia"/>
        </w:rPr>
        <w:t>提供打印收据、作废收据的处理功能。</w:t>
      </w:r>
    </w:p>
    <w:p>
      <w:r>
        <w:rPr>
          <w:rFonts w:hint="eastAsia"/>
        </w:rPr>
        <w:t>3.</w:t>
      </w:r>
      <w:r>
        <w:rPr>
          <w:rFonts w:hint="eastAsia"/>
        </w:rPr>
        <w:tab/>
      </w:r>
      <w:r>
        <w:rPr>
          <w:rFonts w:hint="eastAsia"/>
        </w:rPr>
        <w:t>日结功能：系统可对收费费用信息进行手动或自动日结，以确保收费日缴款数据正确</w:t>
      </w:r>
    </w:p>
    <w:p>
      <w:r>
        <w:rPr>
          <w:rFonts w:hint="eastAsia"/>
        </w:rPr>
        <w:t>4.</w:t>
      </w:r>
      <w:r>
        <w:rPr>
          <w:rFonts w:hint="eastAsia"/>
        </w:rPr>
        <w:tab/>
      </w:r>
      <w:r>
        <w:rPr>
          <w:rFonts w:hint="eastAsia"/>
        </w:rPr>
        <w:t>收费收据编号管理功能：系统可灵活设置或调整收费收据编号。</w:t>
      </w:r>
    </w:p>
    <w:p>
      <w:r>
        <w:rPr>
          <w:rFonts w:hint="eastAsia"/>
        </w:rPr>
        <w:t>5.</w:t>
      </w:r>
      <w:r>
        <w:rPr>
          <w:rFonts w:hint="eastAsia"/>
        </w:rPr>
        <w:tab/>
      </w:r>
      <w:r>
        <w:rPr>
          <w:rFonts w:hint="eastAsia"/>
        </w:rPr>
        <w:t>收费后的电子处方、各类电子申请单可自动传送到相应业务系统</w:t>
      </w:r>
    </w:p>
    <w:p>
      <w:r>
        <w:rPr>
          <w:rFonts w:hint="eastAsia"/>
        </w:rPr>
        <w:t>6.</w:t>
      </w:r>
      <w:r>
        <w:rPr>
          <w:rFonts w:hint="eastAsia"/>
        </w:rPr>
        <w:tab/>
      </w:r>
      <w:r>
        <w:rPr>
          <w:rFonts w:hint="eastAsia"/>
        </w:rPr>
        <w:t>收费前可灵活调整门诊流水号的患者收费类型</w:t>
      </w:r>
    </w:p>
    <w:p>
      <w:r>
        <w:rPr>
          <w:rFonts w:hint="eastAsia"/>
        </w:rPr>
        <w:t>7.</w:t>
      </w:r>
      <w:r>
        <w:rPr>
          <w:rFonts w:hint="eastAsia"/>
        </w:rPr>
        <w:tab/>
      </w:r>
      <w:r>
        <w:rPr>
          <w:rFonts w:hint="eastAsia"/>
        </w:rPr>
        <w:t>允许通过挑费用方式，先对患者收取一部分费用进行收费打印收据。</w:t>
      </w:r>
    </w:p>
    <w:p>
      <w:r>
        <w:rPr>
          <w:rFonts w:hint="eastAsia"/>
        </w:rPr>
        <w:t>8.</w:t>
      </w:r>
      <w:r>
        <w:rPr>
          <w:rFonts w:hint="eastAsia"/>
        </w:rPr>
        <w:tab/>
      </w:r>
      <w:r>
        <w:rPr>
          <w:rFonts w:hint="eastAsia"/>
        </w:rPr>
        <w:t>支持各类公费医疗和医保的即时补偿结算方式，自动计算出病人的个人缴费金额和记帐金额。</w:t>
      </w:r>
    </w:p>
    <w:p>
      <w:r>
        <w:rPr>
          <w:rFonts w:hint="eastAsia"/>
        </w:rPr>
        <w:t>9.</w:t>
      </w:r>
      <w:r>
        <w:rPr>
          <w:rFonts w:hint="eastAsia"/>
        </w:rPr>
        <w:tab/>
      </w:r>
      <w:r>
        <w:rPr>
          <w:rFonts w:hint="eastAsia"/>
        </w:rPr>
        <w:t>同一套收费系统支持多套收费标准：标准收费、特需收费</w:t>
      </w:r>
    </w:p>
    <w:p>
      <w:r>
        <w:rPr>
          <w:rFonts w:hint="eastAsia"/>
        </w:rPr>
        <w:t>10.</w:t>
      </w:r>
      <w:r>
        <w:rPr>
          <w:rFonts w:hint="eastAsia"/>
        </w:rPr>
        <w:tab/>
      </w:r>
      <w:r>
        <w:rPr>
          <w:rFonts w:hint="eastAsia"/>
        </w:rPr>
        <w:t>提供查询与报表统计</w:t>
      </w:r>
    </w:p>
    <w:p>
      <w:r>
        <w:t></w:t>
      </w:r>
      <w:r>
        <w:tab/>
      </w:r>
      <w:r>
        <w:rPr>
          <w:rFonts w:hint="eastAsia"/>
        </w:rPr>
        <w:t>门诊收据查询</w:t>
      </w:r>
    </w:p>
    <w:p>
      <w:r>
        <w:t></w:t>
      </w:r>
      <w:r>
        <w:tab/>
      </w:r>
      <w:r>
        <w:rPr>
          <w:rFonts w:hint="eastAsia"/>
        </w:rPr>
        <w:t>收费员统计报表（汇总报表、明细报表）</w:t>
      </w:r>
    </w:p>
    <w:p>
      <w:r>
        <w:t></w:t>
      </w:r>
      <w:r>
        <w:tab/>
      </w:r>
      <w:r>
        <w:rPr>
          <w:rFonts w:hint="eastAsia"/>
        </w:rPr>
        <w:t>收费科室统计报表（汇总报表、明细报表）</w:t>
      </w:r>
    </w:p>
    <w:p>
      <w:r>
        <w:t></w:t>
      </w:r>
      <w:r>
        <w:tab/>
      </w:r>
      <w:r>
        <w:rPr>
          <w:rFonts w:hint="eastAsia"/>
        </w:rPr>
        <w:t>收费员工作量统计报表</w:t>
      </w:r>
    </w:p>
    <w:p>
      <w:r>
        <w:rPr>
          <w:rFonts w:hint="eastAsia"/>
        </w:rPr>
        <w:t>门急诊医生工作站系统</w:t>
      </w:r>
    </w:p>
    <w:p>
      <w:r>
        <w:rPr>
          <w:rFonts w:hint="eastAsia"/>
        </w:rPr>
        <w:t>功能描述</w:t>
      </w:r>
    </w:p>
    <w:p>
      <w:r>
        <w:rPr>
          <w:rFonts w:hint="eastAsia"/>
        </w:rPr>
        <w:t>1.</w:t>
      </w:r>
      <w:r>
        <w:rPr>
          <w:rFonts w:hint="eastAsia"/>
        </w:rPr>
        <w:tab/>
      </w:r>
      <w:r>
        <w:rPr>
          <w:rFonts w:hint="eastAsia"/>
        </w:rPr>
        <w:t>可通过刷卡、输入病人挂号单号、鼠标选择等方式接诊患者</w:t>
      </w:r>
    </w:p>
    <w:p>
      <w:r>
        <w:rPr>
          <w:rFonts w:hint="eastAsia"/>
        </w:rPr>
        <w:t>2.</w:t>
      </w:r>
      <w:r>
        <w:rPr>
          <w:rFonts w:hint="eastAsia"/>
        </w:rPr>
        <w:tab/>
      </w:r>
      <w:r>
        <w:rPr>
          <w:rFonts w:hint="eastAsia"/>
        </w:rPr>
        <w:t>支持多种输入方式录入药品、检验套单、检查项目；支持调用模板进行复制粘贴</w:t>
      </w:r>
    </w:p>
    <w:p>
      <w:r>
        <w:rPr>
          <w:rFonts w:hint="eastAsia"/>
        </w:rPr>
        <w:t>3.</w:t>
      </w:r>
      <w:r>
        <w:rPr>
          <w:rFonts w:hint="eastAsia"/>
        </w:rPr>
        <w:tab/>
      </w:r>
      <w:r>
        <w:rPr>
          <w:rFonts w:hint="eastAsia"/>
        </w:rPr>
        <w:t>具有缺药警告、自费药品警告，适应各种医疗政策的公医患者、医保患者</w:t>
      </w:r>
    </w:p>
    <w:p>
      <w:r>
        <w:rPr>
          <w:rFonts w:hint="eastAsia"/>
        </w:rPr>
        <w:t>4.</w:t>
      </w:r>
      <w:r>
        <w:rPr>
          <w:rFonts w:hint="eastAsia"/>
        </w:rPr>
        <w:tab/>
      </w:r>
      <w:r>
        <w:rPr>
          <w:rFonts w:hint="eastAsia"/>
        </w:rPr>
        <w:t>可直接在电脑上录入并打印门诊处方、化验单、检查单、注射单、治疗单等，取代医生手工填写各类处方和申请单</w:t>
      </w:r>
    </w:p>
    <w:p>
      <w:r>
        <w:rPr>
          <w:rFonts w:hint="eastAsia"/>
        </w:rPr>
        <w:t>5.</w:t>
      </w:r>
      <w:r>
        <w:rPr>
          <w:rFonts w:hint="eastAsia"/>
        </w:rPr>
        <w:tab/>
      </w:r>
      <w:r>
        <w:rPr>
          <w:rFonts w:hint="eastAsia"/>
        </w:rPr>
        <w:t>接诊时录入门诊诊断，从而自动形成门诊日志报表，取代医生手工填写</w:t>
      </w:r>
    </w:p>
    <w:p>
      <w:r>
        <w:rPr>
          <w:rFonts w:hint="eastAsia"/>
        </w:rPr>
        <w:t>6.</w:t>
      </w:r>
      <w:r>
        <w:rPr>
          <w:rFonts w:hint="eastAsia"/>
        </w:rPr>
        <w:tab/>
      </w:r>
      <w:r>
        <w:rPr>
          <w:rFonts w:hint="eastAsia"/>
        </w:rPr>
        <w:t>医生录入传染病的诊断时，自动提示录入传染病报卡</w:t>
      </w:r>
    </w:p>
    <w:p>
      <w:r>
        <w:rPr>
          <w:rFonts w:hint="eastAsia"/>
        </w:rPr>
        <w:t>7.</w:t>
      </w:r>
      <w:r>
        <w:rPr>
          <w:rFonts w:hint="eastAsia"/>
        </w:rPr>
        <w:tab/>
      </w:r>
      <w:r>
        <w:rPr>
          <w:rFonts w:hint="eastAsia"/>
        </w:rPr>
        <w:t>普通处方、精二处方和麻精一处方自动区分录入与打印</w:t>
      </w:r>
    </w:p>
    <w:p>
      <w:r>
        <w:rPr>
          <w:rFonts w:hint="eastAsia"/>
        </w:rPr>
        <w:t>8.</w:t>
      </w:r>
      <w:r>
        <w:rPr>
          <w:rFonts w:hint="eastAsia"/>
        </w:rPr>
        <w:tab/>
      </w:r>
      <w:r>
        <w:rPr>
          <w:rFonts w:hint="eastAsia"/>
        </w:rPr>
        <w:t>严谨的处方录入管理机制：对于一线、二线和三线的抗菌药物，只有职称匹配的医生才允许可录入</w:t>
      </w:r>
    </w:p>
    <w:p>
      <w:r>
        <w:rPr>
          <w:rFonts w:hint="eastAsia"/>
        </w:rPr>
        <w:t>9.</w:t>
      </w:r>
      <w:r>
        <w:rPr>
          <w:rFonts w:hint="eastAsia"/>
        </w:rPr>
        <w:tab/>
      </w:r>
      <w:r>
        <w:rPr>
          <w:rFonts w:hint="eastAsia"/>
        </w:rPr>
        <w:t>可灵活设置不同类型的患者实行各种用药限制，如用药天数限制、处方数限制等</w:t>
      </w:r>
    </w:p>
    <w:p>
      <w:r>
        <w:rPr>
          <w:rFonts w:hint="eastAsia"/>
        </w:rPr>
        <w:t>10.</w:t>
      </w:r>
      <w:r>
        <w:rPr>
          <w:rFonts w:hint="eastAsia"/>
        </w:rPr>
        <w:tab/>
      </w:r>
      <w:r>
        <w:rPr>
          <w:rFonts w:hint="eastAsia"/>
        </w:rPr>
        <w:t>提供科室模板维护和个人模板维护功能</w:t>
      </w:r>
    </w:p>
    <w:p>
      <w:r>
        <w:rPr>
          <w:rFonts w:hint="eastAsia"/>
        </w:rPr>
        <w:t>11.</w:t>
      </w:r>
      <w:r>
        <w:rPr>
          <w:rFonts w:hint="eastAsia"/>
        </w:rPr>
        <w:tab/>
      </w:r>
      <w:r>
        <w:rPr>
          <w:rFonts w:hint="eastAsia"/>
        </w:rPr>
        <w:t>提供将当前就诊病人的处方、检验申请单等诊疗记录直接存为模板的功能</w:t>
      </w:r>
    </w:p>
    <w:p>
      <w:r>
        <w:rPr>
          <w:rFonts w:hint="eastAsia"/>
        </w:rPr>
        <w:t>12.</w:t>
      </w:r>
      <w:r>
        <w:rPr>
          <w:rFonts w:hint="eastAsia"/>
        </w:rPr>
        <w:tab/>
      </w:r>
      <w:r>
        <w:rPr>
          <w:rFonts w:hint="eastAsia"/>
        </w:rPr>
        <w:t>医生可在诊间录入入院通知单，简化患者入院处理</w:t>
      </w:r>
    </w:p>
    <w:p>
      <w:r>
        <w:rPr>
          <w:rFonts w:hint="eastAsia"/>
        </w:rPr>
        <w:t>13.</w:t>
      </w:r>
      <w:r>
        <w:rPr>
          <w:rFonts w:hint="eastAsia"/>
        </w:rPr>
        <w:tab/>
      </w:r>
      <w:r>
        <w:rPr>
          <w:rFonts w:hint="eastAsia"/>
        </w:rPr>
        <w:t>医生可在接诊时录入、打印诊断证明书</w:t>
      </w:r>
    </w:p>
    <w:p>
      <w:r>
        <w:rPr>
          <w:rFonts w:hint="eastAsia"/>
        </w:rPr>
        <w:t>14.</w:t>
      </w:r>
      <w:r>
        <w:rPr>
          <w:rFonts w:hint="eastAsia"/>
        </w:rPr>
        <w:tab/>
      </w:r>
      <w:r>
        <w:rPr>
          <w:rFonts w:hint="eastAsia"/>
        </w:rPr>
        <w:t>支持对接“药物咨询及用药安全检测系统”（需第三方接口配合）</w:t>
      </w:r>
    </w:p>
    <w:p>
      <w:r>
        <w:rPr>
          <w:rFonts w:hint="eastAsia"/>
        </w:rPr>
        <w:t>15.</w:t>
      </w:r>
      <w:r>
        <w:rPr>
          <w:rFonts w:hint="eastAsia"/>
        </w:rPr>
        <w:tab/>
      </w:r>
      <w:r>
        <w:rPr>
          <w:rFonts w:hint="eastAsia"/>
        </w:rPr>
        <w:t>提供查询和报表统计功能</w:t>
      </w:r>
    </w:p>
    <w:p>
      <w:r>
        <w:t></w:t>
      </w:r>
      <w:r>
        <w:tab/>
      </w:r>
      <w:r>
        <w:rPr>
          <w:rFonts w:hint="eastAsia"/>
        </w:rPr>
        <w:t>患者历次的诊疗记录信息查询功能</w:t>
      </w:r>
    </w:p>
    <w:p>
      <w:r>
        <w:t></w:t>
      </w:r>
      <w:r>
        <w:tab/>
      </w:r>
      <w:r>
        <w:rPr>
          <w:rFonts w:hint="eastAsia"/>
        </w:rPr>
        <w:t>检验报告单查询功能（需第三方接口配合）</w:t>
      </w:r>
    </w:p>
    <w:p>
      <w:r>
        <w:t></w:t>
      </w:r>
      <w:r>
        <w:tab/>
      </w:r>
      <w:r>
        <w:rPr>
          <w:rFonts w:hint="eastAsia"/>
        </w:rPr>
        <w:t>检查报告单查询功能（需第三方接口配合）</w:t>
      </w:r>
    </w:p>
    <w:p>
      <w:r>
        <w:t></w:t>
      </w:r>
      <w:r>
        <w:tab/>
      </w:r>
      <w:r>
        <w:rPr>
          <w:rFonts w:hint="eastAsia"/>
        </w:rPr>
        <w:t>医生排班计划查询功能</w:t>
      </w:r>
    </w:p>
    <w:p>
      <w:r>
        <w:t></w:t>
      </w:r>
      <w:r>
        <w:tab/>
      </w:r>
      <w:r>
        <w:rPr>
          <w:rFonts w:hint="eastAsia"/>
        </w:rPr>
        <w:t>医生已预约挂号记录查询功能</w:t>
      </w:r>
    </w:p>
    <w:p>
      <w:r>
        <w:t></w:t>
      </w:r>
      <w:r>
        <w:tab/>
      </w:r>
      <w:r>
        <w:rPr>
          <w:rFonts w:hint="eastAsia"/>
        </w:rPr>
        <w:t>医生门诊日志、医生门诊工作量、医生收入报表</w:t>
      </w:r>
    </w:p>
    <w:p>
      <w:r>
        <w:t></w:t>
      </w:r>
      <w:r>
        <w:tab/>
      </w:r>
      <w:r>
        <w:rPr>
          <w:rFonts w:hint="eastAsia"/>
        </w:rPr>
        <w:t>科室门诊日志、门诊科室工作量统计、科室收入报表</w:t>
      </w:r>
    </w:p>
    <w:p>
      <w:r>
        <w:rPr>
          <w:rFonts w:hint="eastAsia"/>
        </w:rPr>
        <w:t>门诊医技管理系统</w:t>
      </w:r>
    </w:p>
    <w:p>
      <w:r>
        <w:rPr>
          <w:rFonts w:hint="eastAsia"/>
        </w:rPr>
        <w:t>功能描述</w:t>
      </w:r>
    </w:p>
    <w:p>
      <w:r>
        <w:rPr>
          <w:rFonts w:hint="eastAsia"/>
        </w:rPr>
        <w:t>1.</w:t>
      </w:r>
      <w:r>
        <w:rPr>
          <w:rFonts w:hint="eastAsia"/>
        </w:rPr>
        <w:tab/>
      </w:r>
      <w:r>
        <w:rPr>
          <w:rFonts w:hint="eastAsia"/>
        </w:rPr>
        <w:t>药房发药后，需要在注射中心进行注射的处方自动插入注射队列</w:t>
      </w:r>
    </w:p>
    <w:p>
      <w:r>
        <w:rPr>
          <w:rFonts w:hint="eastAsia"/>
        </w:rPr>
        <w:t>2.</w:t>
      </w:r>
      <w:r>
        <w:rPr>
          <w:rFonts w:hint="eastAsia"/>
        </w:rPr>
        <w:tab/>
      </w:r>
      <w:r>
        <w:rPr>
          <w:rFonts w:hint="eastAsia"/>
        </w:rPr>
        <w:t>病人每次注射时，注射中心用户从注射队列中选中需要注射处理的处方，进行注射登记，记录各种注射处理信息。</w:t>
      </w:r>
    </w:p>
    <w:p>
      <w:r>
        <w:rPr>
          <w:rFonts w:hint="eastAsia"/>
        </w:rPr>
        <w:t>3.</w:t>
      </w:r>
      <w:r>
        <w:rPr>
          <w:rFonts w:hint="eastAsia"/>
        </w:rPr>
        <w:tab/>
      </w:r>
      <w:r>
        <w:rPr>
          <w:rFonts w:hint="eastAsia"/>
        </w:rPr>
        <w:t>支持病人分几天多次注射登记的情况，可查询病人多次登记的相关信息。</w:t>
      </w:r>
    </w:p>
    <w:p>
      <w:r>
        <w:rPr>
          <w:rFonts w:hint="eastAsia"/>
        </w:rPr>
        <w:t>4.</w:t>
      </w:r>
      <w:r>
        <w:rPr>
          <w:rFonts w:hint="eastAsia"/>
        </w:rPr>
        <w:tab/>
      </w:r>
      <w:r>
        <w:rPr>
          <w:rFonts w:hint="eastAsia"/>
        </w:rPr>
        <w:t>打印输液记录卡、打印输液瓶签。</w:t>
      </w:r>
    </w:p>
    <w:p>
      <w:r>
        <w:rPr>
          <w:rFonts w:hint="eastAsia"/>
        </w:rPr>
        <w:t>5.</w:t>
      </w:r>
      <w:r>
        <w:rPr>
          <w:rFonts w:hint="eastAsia"/>
        </w:rPr>
        <w:tab/>
      </w:r>
      <w:r>
        <w:rPr>
          <w:rFonts w:hint="eastAsia"/>
        </w:rPr>
        <w:t>提供药品消耗量统计报表：统计在注射室消耗的药品的品种及数量。</w:t>
      </w:r>
    </w:p>
    <w:p>
      <w:r>
        <w:rPr>
          <w:rFonts w:hint="eastAsia"/>
        </w:rPr>
        <w:t>6.</w:t>
      </w:r>
      <w:r>
        <w:rPr>
          <w:rFonts w:hint="eastAsia"/>
        </w:rPr>
        <w:tab/>
      </w:r>
      <w:r>
        <w:rPr>
          <w:rFonts w:hint="eastAsia"/>
        </w:rPr>
        <w:t>提供工作量统计报表：自动统计注射人次、静脉、肌注人次、药品、每位护士工作量</w:t>
      </w:r>
    </w:p>
    <w:p/>
    <w:p>
      <w:r>
        <w:rPr>
          <w:rFonts w:hint="eastAsia"/>
        </w:rPr>
        <w:t>住院系统</w:t>
      </w:r>
    </w:p>
    <w:p>
      <w:r>
        <w:rPr>
          <w:rFonts w:hint="eastAsia"/>
        </w:rPr>
        <w:t>住院入院登记系统</w:t>
      </w:r>
    </w:p>
    <w:p>
      <w:r>
        <w:rPr>
          <w:rFonts w:hint="eastAsia"/>
        </w:rPr>
        <w:t>功能描述</w:t>
      </w:r>
    </w:p>
    <w:p>
      <w:r>
        <w:rPr>
          <w:rFonts w:hint="eastAsia"/>
        </w:rPr>
        <w:t>1.</w:t>
      </w:r>
      <w:r>
        <w:rPr>
          <w:rFonts w:hint="eastAsia"/>
        </w:rPr>
        <w:tab/>
      </w:r>
      <w:r>
        <w:rPr>
          <w:rFonts w:hint="eastAsia"/>
        </w:rPr>
        <w:t>可以通过病人的各类信息（包括：旧住院号、病人姓名、医保卡号、医疗证号等等）调出旧病人信息，并且为患者办理入院登记。</w:t>
      </w:r>
    </w:p>
    <w:p>
      <w:r>
        <w:rPr>
          <w:rFonts w:hint="eastAsia"/>
        </w:rPr>
        <w:t>2.</w:t>
      </w:r>
      <w:r>
        <w:rPr>
          <w:rFonts w:hint="eastAsia"/>
        </w:rPr>
        <w:tab/>
      </w:r>
      <w:r>
        <w:rPr>
          <w:rFonts w:hint="eastAsia"/>
        </w:rPr>
        <w:t>可以通过病人的各类信息（包括：旧住院号、病人姓名、医保卡号、医疗证号等等）调出医生填写入院通知单信息，并且为患者办理入院登记。</w:t>
      </w:r>
    </w:p>
    <w:p>
      <w:r>
        <w:rPr>
          <w:rFonts w:hint="eastAsia"/>
        </w:rPr>
        <w:t>3.</w:t>
      </w:r>
      <w:r>
        <w:rPr>
          <w:rFonts w:hint="eastAsia"/>
        </w:rPr>
        <w:tab/>
      </w:r>
      <w:r>
        <w:rPr>
          <w:rFonts w:hint="eastAsia"/>
        </w:rPr>
        <w:t>广州医保患者的急诊留观转住院：患者从急诊留观室转科到普通住院科室，可以给患者分配普通住院科室匹配的住院号，并且将急诊留观费用与普通住院的费用合并一起跟医保结算。</w:t>
      </w:r>
    </w:p>
    <w:p>
      <w:r>
        <w:rPr>
          <w:rFonts w:hint="eastAsia"/>
        </w:rPr>
        <w:t>4.</w:t>
      </w:r>
      <w:r>
        <w:rPr>
          <w:rFonts w:hint="eastAsia"/>
        </w:rPr>
        <w:tab/>
      </w:r>
      <w:r>
        <w:rPr>
          <w:rFonts w:hint="eastAsia"/>
        </w:rPr>
        <w:t>提供住院号的合并与修改功能，有效管理患者信息和住院号。</w:t>
      </w:r>
    </w:p>
    <w:p>
      <w:r>
        <w:rPr>
          <w:rFonts w:hint="eastAsia"/>
        </w:rPr>
        <w:t>5.</w:t>
      </w:r>
      <w:r>
        <w:rPr>
          <w:rFonts w:hint="eastAsia"/>
        </w:rPr>
        <w:tab/>
      </w:r>
      <w:r>
        <w:rPr>
          <w:rFonts w:hint="eastAsia"/>
        </w:rPr>
        <w:t>提供查询与报表统计：</w:t>
      </w:r>
    </w:p>
    <w:p>
      <w:r>
        <w:t></w:t>
      </w:r>
      <w:r>
        <w:tab/>
      </w:r>
      <w:r>
        <w:rPr>
          <w:rFonts w:hint="eastAsia"/>
        </w:rPr>
        <w:t>入院患者查询</w:t>
      </w:r>
    </w:p>
    <w:p>
      <w:r>
        <w:t></w:t>
      </w:r>
      <w:r>
        <w:tab/>
      </w:r>
      <w:r>
        <w:rPr>
          <w:rFonts w:hint="eastAsia"/>
        </w:rPr>
        <w:t>空床查询</w:t>
      </w:r>
    </w:p>
    <w:p>
      <w:r>
        <w:t></w:t>
      </w:r>
      <w:r>
        <w:tab/>
      </w:r>
      <w:r>
        <w:rPr>
          <w:rFonts w:hint="eastAsia"/>
        </w:rPr>
        <w:t>入院登记报表</w:t>
      </w:r>
    </w:p>
    <w:p/>
    <w:p>
      <w:r>
        <w:rPr>
          <w:rFonts w:hint="eastAsia"/>
        </w:rPr>
        <w:t>住院收费系统</w:t>
      </w:r>
    </w:p>
    <w:p>
      <w:r>
        <w:rPr>
          <w:rFonts w:hint="eastAsia"/>
        </w:rPr>
        <w:t>功能描述</w:t>
      </w:r>
    </w:p>
    <w:p>
      <w:r>
        <w:rPr>
          <w:rFonts w:hint="eastAsia"/>
        </w:rPr>
        <w:t>1.</w:t>
      </w:r>
      <w:r>
        <w:rPr>
          <w:rFonts w:hint="eastAsia"/>
        </w:rPr>
        <w:tab/>
      </w:r>
      <w:r>
        <w:rPr>
          <w:rFonts w:hint="eastAsia"/>
        </w:rPr>
        <w:t>提供按金管理：按金缴纳、作废按金、按金收据查询功能；</w:t>
      </w:r>
    </w:p>
    <w:p>
      <w:r>
        <w:rPr>
          <w:rFonts w:hint="eastAsia"/>
        </w:rPr>
        <w:t>2.</w:t>
      </w:r>
      <w:r>
        <w:rPr>
          <w:rFonts w:hint="eastAsia"/>
        </w:rPr>
        <w:tab/>
      </w:r>
      <w:r>
        <w:rPr>
          <w:rFonts w:hint="eastAsia"/>
        </w:rPr>
        <w:t>提供项目记帐的录入功能</w:t>
      </w:r>
    </w:p>
    <w:p>
      <w:r>
        <w:rPr>
          <w:rFonts w:hint="eastAsia"/>
        </w:rPr>
        <w:t>3.</w:t>
      </w:r>
      <w:r>
        <w:rPr>
          <w:rFonts w:hint="eastAsia"/>
        </w:rPr>
        <w:tab/>
      </w:r>
      <w:r>
        <w:rPr>
          <w:rFonts w:hint="eastAsia"/>
        </w:rPr>
        <w:t>提供灵活调整患者费用明细功能</w:t>
      </w:r>
    </w:p>
    <w:p>
      <w:r>
        <w:rPr>
          <w:rFonts w:hint="eastAsia"/>
        </w:rPr>
        <w:t>4.</w:t>
      </w:r>
      <w:r>
        <w:rPr>
          <w:rFonts w:hint="eastAsia"/>
        </w:rPr>
        <w:tab/>
      </w:r>
      <w:r>
        <w:rPr>
          <w:rFonts w:hint="eastAsia"/>
        </w:rPr>
        <w:t>提供结算前可灵活调整住院患者的患者收费类型功能</w:t>
      </w:r>
    </w:p>
    <w:p>
      <w:r>
        <w:rPr>
          <w:rFonts w:hint="eastAsia"/>
        </w:rPr>
        <w:t>5.</w:t>
      </w:r>
      <w:r>
        <w:rPr>
          <w:rFonts w:hint="eastAsia"/>
        </w:rPr>
        <w:tab/>
      </w:r>
      <w:r>
        <w:rPr>
          <w:rFonts w:hint="eastAsia"/>
        </w:rPr>
        <w:t>提供对公医患者的检查申请单的超额审批功能。</w:t>
      </w:r>
    </w:p>
    <w:p>
      <w:r>
        <w:rPr>
          <w:rFonts w:hint="eastAsia"/>
        </w:rPr>
        <w:t>6.</w:t>
      </w:r>
      <w:r>
        <w:rPr>
          <w:rFonts w:hint="eastAsia"/>
        </w:rPr>
        <w:tab/>
      </w:r>
      <w:r>
        <w:rPr>
          <w:rFonts w:hint="eastAsia"/>
        </w:rPr>
        <w:t>提供对公医患者的手术申请单的超额审批功能</w:t>
      </w:r>
    </w:p>
    <w:p>
      <w:r>
        <w:rPr>
          <w:rFonts w:hint="eastAsia"/>
        </w:rPr>
        <w:t>7.</w:t>
      </w:r>
      <w:r>
        <w:rPr>
          <w:rFonts w:hint="eastAsia"/>
        </w:rPr>
        <w:tab/>
      </w:r>
      <w:r>
        <w:rPr>
          <w:rFonts w:hint="eastAsia"/>
        </w:rPr>
        <w:t>提供预结功能：通过按截止时间，挑费用明细或按费用发生时间对患者产生的费用进行预结</w:t>
      </w:r>
    </w:p>
    <w:p>
      <w:r>
        <w:rPr>
          <w:rFonts w:hint="eastAsia"/>
        </w:rPr>
        <w:t>8.</w:t>
      </w:r>
      <w:r>
        <w:rPr>
          <w:rFonts w:hint="eastAsia"/>
        </w:rPr>
        <w:tab/>
      </w:r>
      <w:r>
        <w:rPr>
          <w:rFonts w:hint="eastAsia"/>
        </w:rPr>
        <w:t>提供中期结账功能：按预结的费用信息进行中期结账，打印中期结算收据。</w:t>
      </w:r>
    </w:p>
    <w:p>
      <w:r>
        <w:rPr>
          <w:rFonts w:hint="eastAsia"/>
        </w:rPr>
        <w:t>9.</w:t>
      </w:r>
      <w:r>
        <w:rPr>
          <w:rFonts w:hint="eastAsia"/>
        </w:rPr>
        <w:tab/>
      </w:r>
      <w:r>
        <w:rPr>
          <w:rFonts w:hint="eastAsia"/>
        </w:rPr>
        <w:t>提供出院结账功能：按患者所有的未结费用信息进行出院结账，打印出院结算收据。</w:t>
      </w:r>
    </w:p>
    <w:p>
      <w:r>
        <w:rPr>
          <w:rFonts w:hint="eastAsia"/>
        </w:rPr>
        <w:t>10.</w:t>
      </w:r>
      <w:r>
        <w:rPr>
          <w:rFonts w:hint="eastAsia"/>
        </w:rPr>
        <w:tab/>
      </w:r>
      <w:r>
        <w:rPr>
          <w:rFonts w:hint="eastAsia"/>
        </w:rPr>
        <w:t>支持各类公费医疗和医保的即时补偿结算方式，自动计算出病人的个人缴费金额和记帐金额。</w:t>
      </w:r>
    </w:p>
    <w:p>
      <w:r>
        <w:rPr>
          <w:rFonts w:hint="eastAsia"/>
        </w:rPr>
        <w:t>11.</w:t>
      </w:r>
      <w:r>
        <w:rPr>
          <w:rFonts w:hint="eastAsia"/>
        </w:rPr>
        <w:tab/>
      </w:r>
      <w:r>
        <w:rPr>
          <w:rFonts w:hint="eastAsia"/>
        </w:rPr>
        <w:t>支持现金、记帐、支票、信用卡、医保卡等多种收费方式</w:t>
      </w:r>
    </w:p>
    <w:p>
      <w:r>
        <w:rPr>
          <w:rFonts w:hint="eastAsia"/>
        </w:rPr>
        <w:t>12.</w:t>
      </w:r>
      <w:r>
        <w:rPr>
          <w:rFonts w:hint="eastAsia"/>
        </w:rPr>
        <w:tab/>
      </w:r>
      <w:r>
        <w:rPr>
          <w:rFonts w:hint="eastAsia"/>
        </w:rPr>
        <w:t>同一套收费系统支持多套收费标准：标准收费、特需收费</w:t>
      </w:r>
    </w:p>
    <w:p>
      <w:r>
        <w:rPr>
          <w:rFonts w:hint="eastAsia"/>
        </w:rPr>
        <w:t>13.</w:t>
      </w:r>
      <w:r>
        <w:rPr>
          <w:rFonts w:hint="eastAsia"/>
        </w:rPr>
        <w:tab/>
      </w:r>
      <w:r>
        <w:rPr>
          <w:rFonts w:hint="eastAsia"/>
        </w:rPr>
        <w:t>按金收据日结功能：系统可对收费费用信息进行手动或自动日结，以确保按金日缴款数据正确</w:t>
      </w:r>
    </w:p>
    <w:p>
      <w:r>
        <w:rPr>
          <w:rFonts w:hint="eastAsia"/>
        </w:rPr>
        <w:t>14.</w:t>
      </w:r>
      <w:r>
        <w:rPr>
          <w:rFonts w:hint="eastAsia"/>
        </w:rPr>
        <w:tab/>
      </w:r>
      <w:r>
        <w:rPr>
          <w:rFonts w:hint="eastAsia"/>
        </w:rPr>
        <w:t>结算收据日结功能：系统可对结算费用信息进行手动或自动日结，以确保收费日缴款数据正确</w:t>
      </w:r>
    </w:p>
    <w:p>
      <w:r>
        <w:rPr>
          <w:rFonts w:hint="eastAsia"/>
        </w:rPr>
        <w:t>15.</w:t>
      </w:r>
      <w:r>
        <w:rPr>
          <w:rFonts w:hint="eastAsia"/>
        </w:rPr>
        <w:tab/>
      </w:r>
      <w:r>
        <w:rPr>
          <w:rFonts w:hint="eastAsia"/>
        </w:rPr>
        <w:t>收费收据编号管理功能：系统可灵活设置或调整收费收据编号。</w:t>
      </w:r>
    </w:p>
    <w:p>
      <w:r>
        <w:rPr>
          <w:rFonts w:hint="eastAsia"/>
        </w:rPr>
        <w:t>16.</w:t>
      </w:r>
      <w:r>
        <w:rPr>
          <w:rFonts w:hint="eastAsia"/>
        </w:rPr>
        <w:tab/>
      </w:r>
      <w:r>
        <w:rPr>
          <w:rFonts w:hint="eastAsia"/>
        </w:rPr>
        <w:t>提供查询与报表统计：</w:t>
      </w:r>
    </w:p>
    <w:p>
      <w:r>
        <w:t></w:t>
      </w:r>
      <w:r>
        <w:tab/>
      </w:r>
      <w:r>
        <w:rPr>
          <w:rFonts w:hint="eastAsia"/>
        </w:rPr>
        <w:t>患者欠费信息查询</w:t>
      </w:r>
    </w:p>
    <w:p>
      <w:r>
        <w:t></w:t>
      </w:r>
      <w:r>
        <w:tab/>
      </w:r>
      <w:r>
        <w:rPr>
          <w:rFonts w:hint="eastAsia"/>
        </w:rPr>
        <w:t>各病区床位信息查询</w:t>
      </w:r>
    </w:p>
    <w:p>
      <w:r>
        <w:t></w:t>
      </w:r>
      <w:r>
        <w:tab/>
      </w:r>
      <w:r>
        <w:rPr>
          <w:rFonts w:hint="eastAsia"/>
        </w:rPr>
        <w:t>患者转科信息查询</w:t>
      </w:r>
    </w:p>
    <w:p>
      <w:r>
        <w:t></w:t>
      </w:r>
      <w:r>
        <w:tab/>
      </w:r>
      <w:r>
        <w:rPr>
          <w:rFonts w:hint="eastAsia"/>
        </w:rPr>
        <w:t>患者费用统计报表</w:t>
      </w:r>
    </w:p>
    <w:p>
      <w:r>
        <w:t></w:t>
      </w:r>
      <w:r>
        <w:tab/>
      </w:r>
      <w:r>
        <w:rPr>
          <w:rFonts w:hint="eastAsia"/>
        </w:rPr>
        <w:t>按金日报表、按金月报表、按金明细表</w:t>
      </w:r>
    </w:p>
    <w:p>
      <w:r>
        <w:t></w:t>
      </w:r>
      <w:r>
        <w:tab/>
      </w:r>
      <w:r>
        <w:rPr>
          <w:rFonts w:hint="eastAsia"/>
        </w:rPr>
        <w:t>收费日报表、收费月报表、收费明细表</w:t>
      </w:r>
    </w:p>
    <w:p/>
    <w:p>
      <w:r>
        <w:rPr>
          <w:rFonts w:hint="eastAsia"/>
        </w:rPr>
        <w:t>住院医技管理系统</w:t>
      </w:r>
    </w:p>
    <w:p>
      <w:r>
        <w:rPr>
          <w:rFonts w:hint="eastAsia"/>
        </w:rPr>
        <w:t>功能描述</w:t>
      </w:r>
    </w:p>
    <w:p>
      <w:r>
        <w:rPr>
          <w:rFonts w:hint="eastAsia"/>
        </w:rPr>
        <w:t>1.</w:t>
      </w:r>
      <w:r>
        <w:rPr>
          <w:rFonts w:hint="eastAsia"/>
        </w:rPr>
        <w:tab/>
      </w:r>
      <w:r>
        <w:rPr>
          <w:rFonts w:hint="eastAsia"/>
        </w:rPr>
        <w:t>医技终端确认：对传输到医技终端的医嘱进行确认执行，同时扣除费用；</w:t>
      </w:r>
    </w:p>
    <w:p>
      <w:r>
        <w:rPr>
          <w:rFonts w:hint="eastAsia"/>
        </w:rPr>
        <w:t>2.</w:t>
      </w:r>
      <w:r>
        <w:rPr>
          <w:rFonts w:hint="eastAsia"/>
        </w:rPr>
        <w:tab/>
      </w:r>
      <w:r>
        <w:rPr>
          <w:rFonts w:hint="eastAsia"/>
        </w:rPr>
        <w:t>医技终端退费：对已确认的医嘱进行退费，且只能退在本科收的费用；</w:t>
      </w:r>
    </w:p>
    <w:p>
      <w:r>
        <w:rPr>
          <w:rFonts w:hint="eastAsia"/>
        </w:rPr>
        <w:t>3.</w:t>
      </w:r>
      <w:r>
        <w:rPr>
          <w:rFonts w:hint="eastAsia"/>
        </w:rPr>
        <w:tab/>
      </w:r>
      <w:r>
        <w:rPr>
          <w:rFonts w:hint="eastAsia"/>
        </w:rPr>
        <w:t>终端批费查询：查询医嘱的终端确认及收退费情况；</w:t>
      </w:r>
    </w:p>
    <w:p/>
    <w:p>
      <w:r>
        <w:rPr>
          <w:rFonts w:hint="eastAsia"/>
        </w:rPr>
        <w:t>住院医生工作站系统</w:t>
      </w:r>
    </w:p>
    <w:p>
      <w:r>
        <w:rPr>
          <w:rFonts w:hint="eastAsia"/>
        </w:rPr>
        <w:t>功能描述</w:t>
      </w:r>
    </w:p>
    <w:p>
      <w:r>
        <w:rPr>
          <w:rFonts w:hint="eastAsia"/>
        </w:rPr>
        <w:t>1.</w:t>
      </w:r>
      <w:r>
        <w:rPr>
          <w:rFonts w:hint="eastAsia"/>
        </w:rPr>
        <w:tab/>
      </w:r>
      <w:r>
        <w:rPr>
          <w:rFonts w:hint="eastAsia"/>
        </w:rPr>
        <w:t>支持医生按照国际疾病分类标准下达诊断；支持疾病编码、拼音、汉字等多重检索。</w:t>
      </w:r>
    </w:p>
    <w:p>
      <w:r>
        <w:rPr>
          <w:rFonts w:hint="eastAsia"/>
        </w:rPr>
        <w:t>2.</w:t>
      </w:r>
      <w:r>
        <w:rPr>
          <w:rFonts w:hint="eastAsia"/>
        </w:rPr>
        <w:tab/>
      </w:r>
      <w:r>
        <w:rPr>
          <w:rFonts w:hint="eastAsia"/>
        </w:rPr>
        <w:t>医生录入传染病的诊断时，自动提示录入传染病报卡</w:t>
      </w:r>
    </w:p>
    <w:p>
      <w:r>
        <w:rPr>
          <w:rFonts w:hint="eastAsia"/>
        </w:rPr>
        <w:t>3.</w:t>
      </w:r>
      <w:r>
        <w:rPr>
          <w:rFonts w:hint="eastAsia"/>
        </w:rPr>
        <w:tab/>
      </w:r>
      <w:r>
        <w:rPr>
          <w:rFonts w:hint="eastAsia"/>
        </w:rPr>
        <w:t>支持多种输入方法（拼音码、五笔码，编码，模糊查询等）、多种途径、方便快捷医嘱录入功能、检验套单、检查项目；</w:t>
      </w:r>
    </w:p>
    <w:p>
      <w:r>
        <w:rPr>
          <w:rFonts w:hint="eastAsia"/>
        </w:rPr>
        <w:t>4.</w:t>
      </w:r>
      <w:r>
        <w:rPr>
          <w:rFonts w:hint="eastAsia"/>
        </w:rPr>
        <w:tab/>
      </w:r>
      <w:r>
        <w:rPr>
          <w:rFonts w:hint="eastAsia"/>
        </w:rPr>
        <w:t>提供多级医嘱模板录入功能，也可以调用模板进行医嘱的复制粘贴；</w:t>
      </w:r>
    </w:p>
    <w:p>
      <w:r>
        <w:rPr>
          <w:rFonts w:hint="eastAsia"/>
        </w:rPr>
        <w:t>5.</w:t>
      </w:r>
      <w:r>
        <w:rPr>
          <w:rFonts w:hint="eastAsia"/>
        </w:rPr>
        <w:tab/>
      </w:r>
      <w:r>
        <w:rPr>
          <w:rFonts w:hint="eastAsia"/>
        </w:rPr>
        <w:t>自动审核录入医嘱的完整性，提供对所有医嘱进行审核确认功能，根据确认后的医嘱自动药房的发药请求信息和病区的医嘱执行单。</w:t>
      </w:r>
    </w:p>
    <w:p>
      <w:r>
        <w:rPr>
          <w:rFonts w:hint="eastAsia"/>
        </w:rPr>
        <w:t>6.</w:t>
      </w:r>
      <w:r>
        <w:rPr>
          <w:rFonts w:hint="eastAsia"/>
        </w:rPr>
        <w:tab/>
      </w:r>
      <w:r>
        <w:rPr>
          <w:rFonts w:hint="eastAsia"/>
        </w:rPr>
        <w:t>自动生成医嘱相应的各项费用，支持医保费用管理；</w:t>
      </w:r>
    </w:p>
    <w:p>
      <w:r>
        <w:rPr>
          <w:rFonts w:hint="eastAsia"/>
        </w:rPr>
        <w:t>7.</w:t>
      </w:r>
      <w:r>
        <w:rPr>
          <w:rFonts w:hint="eastAsia"/>
        </w:rPr>
        <w:tab/>
      </w:r>
      <w:r>
        <w:rPr>
          <w:rFonts w:hint="eastAsia"/>
        </w:rPr>
        <w:t>具有缺药警告、自费药品警告，适应各种医疗政策的公医患者、医保患者</w:t>
      </w:r>
    </w:p>
    <w:p>
      <w:r>
        <w:rPr>
          <w:rFonts w:hint="eastAsia"/>
        </w:rPr>
        <w:t>8.</w:t>
      </w:r>
      <w:r>
        <w:rPr>
          <w:rFonts w:hint="eastAsia"/>
        </w:rPr>
        <w:tab/>
      </w:r>
      <w:r>
        <w:rPr>
          <w:rFonts w:hint="eastAsia"/>
        </w:rPr>
        <w:t>提供科室模板维护和个人模板维护功能；</w:t>
      </w:r>
    </w:p>
    <w:p>
      <w:r>
        <w:rPr>
          <w:rFonts w:hint="eastAsia"/>
        </w:rPr>
        <w:t>9.</w:t>
      </w:r>
      <w:r>
        <w:rPr>
          <w:rFonts w:hint="eastAsia"/>
        </w:rPr>
        <w:tab/>
      </w:r>
      <w:r>
        <w:rPr>
          <w:rFonts w:hint="eastAsia"/>
        </w:rPr>
        <w:t>提供将当前就诊病人的处方、检验申请单等诊疗记录直接存为模板的功能；</w:t>
      </w:r>
    </w:p>
    <w:p>
      <w:r>
        <w:rPr>
          <w:rFonts w:hint="eastAsia"/>
        </w:rPr>
        <w:t>10.</w:t>
      </w:r>
      <w:r>
        <w:rPr>
          <w:rFonts w:hint="eastAsia"/>
        </w:rPr>
        <w:tab/>
      </w:r>
      <w:r>
        <w:rPr>
          <w:rFonts w:hint="eastAsia"/>
        </w:rPr>
        <w:t>严谨的处方录入管理机制：对于一线、二线和三线的抗菌药物，只有职称匹配的医生才允许可录入</w:t>
      </w:r>
    </w:p>
    <w:p>
      <w:r>
        <w:rPr>
          <w:rFonts w:hint="eastAsia"/>
        </w:rPr>
        <w:t>11.</w:t>
      </w:r>
      <w:r>
        <w:rPr>
          <w:rFonts w:hint="eastAsia"/>
        </w:rPr>
        <w:tab/>
      </w:r>
      <w:r>
        <w:rPr>
          <w:rFonts w:hint="eastAsia"/>
        </w:rPr>
        <w:t>提供各类医嘱的差错处理功能</w:t>
      </w:r>
    </w:p>
    <w:p>
      <w:r>
        <w:rPr>
          <w:rFonts w:hint="eastAsia"/>
        </w:rPr>
        <w:t>12.</w:t>
      </w:r>
      <w:r>
        <w:rPr>
          <w:rFonts w:hint="eastAsia"/>
        </w:rPr>
        <w:tab/>
      </w:r>
      <w:r>
        <w:rPr>
          <w:rFonts w:hint="eastAsia"/>
        </w:rPr>
        <w:t>支持对接“药物咨询及用药安全检测系统”（需第三方接口配合）</w:t>
      </w:r>
    </w:p>
    <w:p>
      <w:r>
        <w:rPr>
          <w:rFonts w:hint="eastAsia"/>
        </w:rPr>
        <w:t>13.</w:t>
      </w:r>
      <w:r>
        <w:rPr>
          <w:rFonts w:hint="eastAsia"/>
        </w:rPr>
        <w:tab/>
      </w:r>
      <w:r>
        <w:rPr>
          <w:rFonts w:hint="eastAsia"/>
        </w:rPr>
        <w:t>提供相当齐全的提示功能：</w:t>
      </w:r>
    </w:p>
    <w:p>
      <w:r>
        <w:t></w:t>
      </w:r>
      <w:r>
        <w:tab/>
      </w:r>
      <w:r>
        <w:rPr>
          <w:rFonts w:hint="eastAsia"/>
        </w:rPr>
        <w:t>显示住院记录的住院信息和费用信息。</w:t>
      </w:r>
    </w:p>
    <w:p>
      <w:r>
        <w:t></w:t>
      </w:r>
      <w:r>
        <w:tab/>
      </w:r>
      <w:r>
        <w:rPr>
          <w:rFonts w:hint="eastAsia"/>
        </w:rPr>
        <w:t>显示药品、项目、材料等字典的相关信息。</w:t>
      </w:r>
    </w:p>
    <w:p>
      <w:r>
        <w:t></w:t>
      </w:r>
      <w:r>
        <w:tab/>
      </w:r>
      <w:r>
        <w:rPr>
          <w:rFonts w:hint="eastAsia"/>
        </w:rPr>
        <w:t>显示药品缺药警告信息。</w:t>
      </w:r>
    </w:p>
    <w:p>
      <w:r>
        <w:t></w:t>
      </w:r>
      <w:r>
        <w:tab/>
      </w:r>
      <w:r>
        <w:rPr>
          <w:rFonts w:hint="eastAsia"/>
        </w:rPr>
        <w:t>显示选中药品的自负比例、医保目录等信息。</w:t>
      </w:r>
    </w:p>
    <w:p>
      <w:r>
        <w:t></w:t>
      </w:r>
      <w:r>
        <w:tab/>
      </w:r>
      <w:r>
        <w:rPr>
          <w:rFonts w:hint="eastAsia"/>
        </w:rPr>
        <w:t>根据不同公费医疗类型显示不同的公医收费信息。</w:t>
      </w:r>
    </w:p>
    <w:p>
      <w:r>
        <w:t></w:t>
      </w:r>
      <w:r>
        <w:tab/>
      </w:r>
      <w:r>
        <w:rPr>
          <w:rFonts w:hint="eastAsia"/>
        </w:rPr>
        <w:t>根据不同的医保类型显示不同的医保收费信息。</w:t>
      </w:r>
    </w:p>
    <w:p>
      <w:r>
        <w:rPr>
          <w:rFonts w:hint="eastAsia"/>
        </w:rPr>
        <w:t>14.</w:t>
      </w:r>
      <w:r>
        <w:rPr>
          <w:rFonts w:hint="eastAsia"/>
        </w:rPr>
        <w:tab/>
      </w:r>
      <w:r>
        <w:rPr>
          <w:rFonts w:hint="eastAsia"/>
        </w:rPr>
        <w:t>提供查询及报表统计功能：</w:t>
      </w:r>
    </w:p>
    <w:p>
      <w:r>
        <w:t></w:t>
      </w:r>
      <w:r>
        <w:tab/>
      </w:r>
      <w:r>
        <w:rPr>
          <w:rFonts w:hint="eastAsia"/>
        </w:rPr>
        <w:t>检验报告单查询功能（需第三方接口配合）</w:t>
      </w:r>
    </w:p>
    <w:p>
      <w:r>
        <w:t></w:t>
      </w:r>
      <w:r>
        <w:tab/>
      </w:r>
      <w:r>
        <w:rPr>
          <w:rFonts w:hint="eastAsia"/>
        </w:rPr>
        <w:t>检查报告单查询功能（需第三方接口配合）</w:t>
      </w:r>
    </w:p>
    <w:p>
      <w:r>
        <w:t></w:t>
      </w:r>
      <w:r>
        <w:tab/>
      </w:r>
      <w:r>
        <w:rPr>
          <w:rFonts w:hint="eastAsia"/>
        </w:rPr>
        <w:t>长期医嘱、临时医嘱、中草药医嘱、技诊医嘱、检验医嘱、出院医嘱、手术医嘱的查询功能。</w:t>
      </w:r>
    </w:p>
    <w:p>
      <w:r>
        <w:t></w:t>
      </w:r>
      <w:r>
        <w:tab/>
      </w:r>
      <w:r>
        <w:rPr>
          <w:rFonts w:hint="eastAsia"/>
        </w:rPr>
        <w:t>发药请求信息查询功能</w:t>
      </w:r>
    </w:p>
    <w:p>
      <w:r>
        <w:t></w:t>
      </w:r>
      <w:r>
        <w:tab/>
      </w:r>
      <w:r>
        <w:rPr>
          <w:rFonts w:hint="eastAsia"/>
        </w:rPr>
        <w:t>病区一览表查询功能，可查看病区在床患者的基本患者信息和护理情况</w:t>
      </w:r>
    </w:p>
    <w:p>
      <w:r>
        <w:t></w:t>
      </w:r>
      <w:r>
        <w:tab/>
      </w:r>
      <w:r>
        <w:rPr>
          <w:rFonts w:hint="eastAsia"/>
        </w:rPr>
        <w:t>病区动态表：统计病区在某段时间内的出入院，在院，死亡，转入，转出和手术病人的情况。可按科室汇总，也可显示科室明细信息。</w:t>
      </w:r>
    </w:p>
    <w:p>
      <w:r>
        <w:t></w:t>
      </w:r>
      <w:r>
        <w:tab/>
      </w:r>
      <w:r>
        <w:rPr>
          <w:rFonts w:hint="eastAsia"/>
        </w:rPr>
        <w:t>患者费用信息统计报表、住院科室收入报表、住院应实收统计报表。</w:t>
      </w:r>
    </w:p>
    <w:p>
      <w:r>
        <w:rPr>
          <w:rFonts w:hint="eastAsia"/>
        </w:rPr>
        <w:t>住院护士工作站子系统</w:t>
      </w:r>
    </w:p>
    <w:p>
      <w:r>
        <w:rPr>
          <w:rFonts w:hint="eastAsia"/>
        </w:rPr>
        <w:t>功能描述</w:t>
      </w:r>
    </w:p>
    <w:p>
      <w:r>
        <w:rPr>
          <w:rFonts w:hint="eastAsia"/>
        </w:rPr>
        <w:t>1.</w:t>
      </w:r>
      <w:r>
        <w:rPr>
          <w:rFonts w:hint="eastAsia"/>
        </w:rPr>
        <w:tab/>
      </w:r>
      <w:r>
        <w:rPr>
          <w:rFonts w:hint="eastAsia"/>
        </w:rPr>
        <w:t>提供病区床位使用情况一览表（显示床号、病历号、姓名、性别、年龄、诊断、病情、护理等级、陪护、饮食情况）。</w:t>
      </w:r>
    </w:p>
    <w:p>
      <w:r>
        <w:rPr>
          <w:rFonts w:hint="eastAsia"/>
        </w:rPr>
        <w:t>2.</w:t>
      </w:r>
      <w:r>
        <w:rPr>
          <w:rFonts w:hint="eastAsia"/>
        </w:rPr>
        <w:tab/>
      </w:r>
      <w:r>
        <w:rPr>
          <w:rFonts w:hint="eastAsia"/>
        </w:rPr>
        <w:t>提供转床、打印床头卡、分配医护等功能。</w:t>
      </w:r>
    </w:p>
    <w:p>
      <w:r>
        <w:rPr>
          <w:rFonts w:hint="eastAsia"/>
        </w:rPr>
        <w:t>3.</w:t>
      </w:r>
      <w:r>
        <w:rPr>
          <w:rFonts w:hint="eastAsia"/>
        </w:rPr>
        <w:tab/>
      </w:r>
      <w:r>
        <w:rPr>
          <w:rFonts w:hint="eastAsia"/>
        </w:rPr>
        <w:t>医生开具医嘱后，自动传送到护士工作站给护士核实，核实后进行请求发药。</w:t>
      </w:r>
    </w:p>
    <w:p>
      <w:r>
        <w:rPr>
          <w:rFonts w:hint="eastAsia"/>
        </w:rPr>
        <w:t>4.</w:t>
      </w:r>
      <w:r>
        <w:rPr>
          <w:rFonts w:hint="eastAsia"/>
        </w:rPr>
        <w:tab/>
      </w:r>
      <w:r>
        <w:rPr>
          <w:rFonts w:hint="eastAsia"/>
        </w:rPr>
        <w:t>打印相关的医嘱执行单，打印输液卡、瓶签和打印检验标签</w:t>
      </w:r>
    </w:p>
    <w:p>
      <w:r>
        <w:rPr>
          <w:rFonts w:hint="eastAsia"/>
        </w:rPr>
        <w:t>5.</w:t>
      </w:r>
      <w:r>
        <w:rPr>
          <w:rFonts w:hint="eastAsia"/>
        </w:rPr>
        <w:tab/>
      </w:r>
      <w:r>
        <w:rPr>
          <w:rFonts w:hint="eastAsia"/>
        </w:rPr>
        <w:t>提供长期护嘱、临时护嘱的录入、核实功能，项目记帐或跨科项目记帐的录入功能</w:t>
      </w:r>
    </w:p>
    <w:p>
      <w:r>
        <w:rPr>
          <w:rFonts w:hint="eastAsia"/>
        </w:rPr>
        <w:t>6.</w:t>
      </w:r>
      <w:r>
        <w:rPr>
          <w:rFonts w:hint="eastAsia"/>
        </w:rPr>
        <w:tab/>
      </w:r>
      <w:r>
        <w:rPr>
          <w:rFonts w:hint="eastAsia"/>
        </w:rPr>
        <w:t>提供医嘱申请退药功能。</w:t>
      </w:r>
    </w:p>
    <w:p>
      <w:r>
        <w:rPr>
          <w:rFonts w:hint="eastAsia"/>
        </w:rPr>
        <w:t>7.</w:t>
      </w:r>
      <w:r>
        <w:rPr>
          <w:rFonts w:hint="eastAsia"/>
        </w:rPr>
        <w:tab/>
      </w:r>
      <w:r>
        <w:rPr>
          <w:rFonts w:hint="eastAsia"/>
        </w:rPr>
        <w:t>提供病人转科、批准出院的处理功能。</w:t>
      </w:r>
    </w:p>
    <w:p>
      <w:r>
        <w:rPr>
          <w:rFonts w:hint="eastAsia"/>
        </w:rPr>
        <w:t>8.</w:t>
      </w:r>
      <w:r>
        <w:rPr>
          <w:rFonts w:hint="eastAsia"/>
        </w:rPr>
        <w:tab/>
      </w:r>
      <w:r>
        <w:rPr>
          <w:rFonts w:hint="eastAsia"/>
        </w:rPr>
        <w:t>可打印催缴通知单，打印住院费用清单（含每日费用清单）。</w:t>
      </w:r>
    </w:p>
    <w:p>
      <w:r>
        <w:rPr>
          <w:rFonts w:hint="eastAsia"/>
        </w:rPr>
        <w:t>9.</w:t>
      </w:r>
      <w:r>
        <w:rPr>
          <w:rFonts w:hint="eastAsia"/>
        </w:rPr>
        <w:tab/>
      </w:r>
      <w:r>
        <w:rPr>
          <w:rFonts w:hint="eastAsia"/>
        </w:rPr>
        <w:t>提供查询及报表统计功能：</w:t>
      </w:r>
    </w:p>
    <w:p>
      <w:r>
        <w:t></w:t>
      </w:r>
      <w:r>
        <w:tab/>
      </w:r>
      <w:r>
        <w:rPr>
          <w:rFonts w:hint="eastAsia"/>
        </w:rPr>
        <w:t>病区里的床位使用情况和在院患者分配床位的情况的查询功能</w:t>
      </w:r>
    </w:p>
    <w:p>
      <w:r>
        <w:t></w:t>
      </w:r>
      <w:r>
        <w:tab/>
      </w:r>
      <w:r>
        <w:rPr>
          <w:rFonts w:hint="eastAsia"/>
        </w:rPr>
        <w:t>长期医嘱、临时医嘱、中草药医嘱、技诊医嘱、检验医嘱、出院医嘱、手术医嘱的查询功能。</w:t>
      </w:r>
    </w:p>
    <w:p>
      <w:r>
        <w:t></w:t>
      </w:r>
      <w:r>
        <w:tab/>
      </w:r>
      <w:r>
        <w:rPr>
          <w:rFonts w:hint="eastAsia"/>
        </w:rPr>
        <w:t>病区欠费病人清单查询功能，打印催缴通知单。</w:t>
      </w:r>
    </w:p>
    <w:p>
      <w:r>
        <w:t></w:t>
      </w:r>
      <w:r>
        <w:tab/>
      </w:r>
      <w:r>
        <w:rPr>
          <w:rFonts w:hint="eastAsia"/>
        </w:rPr>
        <w:t>发药请求信息查询功能</w:t>
      </w:r>
    </w:p>
    <w:p>
      <w:r>
        <w:t></w:t>
      </w:r>
      <w:r>
        <w:tab/>
      </w:r>
      <w:r>
        <w:rPr>
          <w:rFonts w:hint="eastAsia"/>
        </w:rPr>
        <w:t>病区一览表查询功能，可查看病区在床患者的基本患者信息和护理情况</w:t>
      </w:r>
    </w:p>
    <w:p>
      <w:r>
        <w:t></w:t>
      </w:r>
      <w:r>
        <w:tab/>
      </w:r>
      <w:r>
        <w:rPr>
          <w:rFonts w:hint="eastAsia"/>
        </w:rPr>
        <w:t>病区动态表：统计病区在某段时间内的出入院，在院，死亡，转入，转出和手术病人的情况。可按科室汇总，也可显示科室明细信息。</w:t>
      </w:r>
    </w:p>
    <w:p>
      <w:r>
        <w:t></w:t>
      </w:r>
      <w:r>
        <w:tab/>
      </w:r>
      <w:r>
        <w:rPr>
          <w:rFonts w:hint="eastAsia"/>
        </w:rPr>
        <w:t>患者费用信息统计报表、住院科室收入报表、住院应实收统计报表。</w:t>
      </w:r>
    </w:p>
    <w:p/>
    <w:p>
      <w:r>
        <w:rPr>
          <w:rFonts w:hint="eastAsia"/>
        </w:rPr>
        <w:t>药品管理系统</w:t>
      </w:r>
    </w:p>
    <w:p>
      <w:r>
        <w:rPr>
          <w:rFonts w:hint="eastAsia"/>
        </w:rPr>
        <w:t>药品管理系统</w:t>
      </w:r>
    </w:p>
    <w:p>
      <w:r>
        <w:rPr>
          <w:rFonts w:hint="eastAsia"/>
        </w:rPr>
        <w:t>功能描述</w:t>
      </w:r>
    </w:p>
    <w:p>
      <w:r>
        <w:rPr>
          <w:rFonts w:hint="eastAsia"/>
        </w:rPr>
        <w:t>1.</w:t>
      </w:r>
      <w:r>
        <w:rPr>
          <w:rFonts w:hint="eastAsia"/>
        </w:rPr>
        <w:tab/>
      </w:r>
      <w:r>
        <w:rPr>
          <w:rFonts w:hint="eastAsia"/>
        </w:rPr>
        <w:t>适用于一级库（药库科室）、二级库（药房科室）的药品（包含：西药、中药）库存管理。</w:t>
      </w:r>
    </w:p>
    <w:p>
      <w:r>
        <w:rPr>
          <w:rFonts w:hint="eastAsia"/>
        </w:rPr>
        <w:t>2.</w:t>
      </w:r>
      <w:r>
        <w:rPr>
          <w:rFonts w:hint="eastAsia"/>
        </w:rPr>
        <w:tab/>
      </w:r>
      <w:r>
        <w:rPr>
          <w:rFonts w:hint="eastAsia"/>
        </w:rPr>
        <w:t>采购管理</w:t>
      </w:r>
    </w:p>
    <w:p>
      <w:r>
        <w:t></w:t>
      </w:r>
      <w:r>
        <w:tab/>
      </w:r>
      <w:r>
        <w:rPr>
          <w:rFonts w:hint="eastAsia"/>
        </w:rPr>
        <w:t>采购计划：库房人员录入药品的计划采购数量，提交。采购部门收到各库房提交的采购计划单后根据医院药品的库存情况确定是否采购，并修订采购计划单，答复申请部门。</w:t>
      </w:r>
    </w:p>
    <w:p>
      <w:r>
        <w:t></w:t>
      </w:r>
      <w:r>
        <w:tab/>
      </w:r>
      <w:r>
        <w:rPr>
          <w:rFonts w:hint="eastAsia"/>
        </w:rPr>
        <w:t>采购申请：药品采购部门录入指定药品的计划采购数量和供应商，或者从各药房、药库提交的采购计划单按物资明细进行合并处理，生成采购申请单。编辑完成的采购申请单需提交主管部门（或主管领导）进行审核，对采购的数量、供应商、采购价格等进行审核管理。</w:t>
      </w:r>
    </w:p>
    <w:p>
      <w:r>
        <w:t></w:t>
      </w:r>
      <w:r>
        <w:tab/>
      </w:r>
      <w:r>
        <w:rPr>
          <w:rFonts w:hint="eastAsia"/>
        </w:rPr>
        <w:t>采购订单：药品采购员对通过审核的采购申请单按照供应商进行分类合并，生成采购订单，完成药品的采购工作。</w:t>
      </w:r>
    </w:p>
    <w:p>
      <w:r>
        <w:rPr>
          <w:rFonts w:hint="eastAsia"/>
        </w:rPr>
        <w:t>3.</w:t>
      </w:r>
      <w:r>
        <w:rPr>
          <w:rFonts w:hint="eastAsia"/>
        </w:rPr>
        <w:tab/>
      </w:r>
      <w:r>
        <w:rPr>
          <w:rFonts w:hint="eastAsia"/>
        </w:rPr>
        <w:t>入库管理</w:t>
      </w:r>
    </w:p>
    <w:p>
      <w:r>
        <w:t></w:t>
      </w:r>
      <w:r>
        <w:tab/>
      </w:r>
      <w:r>
        <w:rPr>
          <w:rFonts w:hint="eastAsia"/>
        </w:rPr>
        <w:t>入库管理中的入库单是医院库房办理医院外单位（供应商、同行医院等）的药品入库的单据，主要有采购入库单、捐赠入库单等类型，此外，不作为库存管理的科室药品直接退回给库房的科室退回入库也属于入库单的一种，不同类型的单据信息会有不同，根据系统设置而定</w:t>
      </w:r>
    </w:p>
    <w:p>
      <w:r>
        <w:rPr>
          <w:rFonts w:hint="eastAsia"/>
        </w:rPr>
        <w:t>4.</w:t>
      </w:r>
      <w:r>
        <w:rPr>
          <w:rFonts w:hint="eastAsia"/>
        </w:rPr>
        <w:tab/>
      </w:r>
      <w:r>
        <w:rPr>
          <w:rFonts w:hint="eastAsia"/>
        </w:rPr>
        <w:t>出库管理</w:t>
      </w:r>
    </w:p>
    <w:p>
      <w:r>
        <w:t></w:t>
      </w:r>
      <w:r>
        <w:tab/>
      </w:r>
      <w:r>
        <w:rPr>
          <w:rFonts w:hint="eastAsia"/>
        </w:rPr>
        <w:t>出库单是医院库房办理向医院外单位（供应商、同行医院等）发出药品的单据，有价让同行单、退货单等多种类型，此外，药品报废也属于出库单的一种。不同类型的单据信息会有不同，根据系统设置而定</w:t>
      </w:r>
    </w:p>
    <w:p>
      <w:r>
        <w:rPr>
          <w:rFonts w:hint="eastAsia"/>
        </w:rPr>
        <w:t>5.</w:t>
      </w:r>
      <w:r>
        <w:rPr>
          <w:rFonts w:hint="eastAsia"/>
        </w:rPr>
        <w:tab/>
      </w:r>
      <w:r>
        <w:rPr>
          <w:rFonts w:hint="eastAsia"/>
        </w:rPr>
        <w:t>领用管理</w:t>
      </w:r>
    </w:p>
    <w:p>
      <w:r>
        <w:t></w:t>
      </w:r>
      <w:r>
        <w:tab/>
      </w:r>
      <w:r>
        <w:rPr>
          <w:rFonts w:hint="eastAsia"/>
        </w:rPr>
        <w:t>领用管理中的领用单是医院内部库房之间药品领用、退回的单据，有多种类型，领用单签收时系统自动更新药库和药房的库存。</w:t>
      </w:r>
    </w:p>
    <w:p>
      <w:r>
        <w:rPr>
          <w:rFonts w:hint="eastAsia"/>
        </w:rPr>
        <w:t>6.</w:t>
      </w:r>
      <w:r>
        <w:rPr>
          <w:rFonts w:hint="eastAsia"/>
        </w:rPr>
        <w:tab/>
      </w:r>
      <w:r>
        <w:rPr>
          <w:rFonts w:hint="eastAsia"/>
        </w:rPr>
        <w:t>盘点</w:t>
      </w:r>
    </w:p>
    <w:p>
      <w:r>
        <w:t></w:t>
      </w:r>
      <w:r>
        <w:tab/>
      </w:r>
      <w:r>
        <w:rPr>
          <w:rFonts w:hint="eastAsia"/>
        </w:rPr>
        <w:t>药库、药房需要定期或不定期的对库存药品进行盘点，系统通过盘点单的编制和业务流程处理完成库存盘点处理；</w:t>
      </w:r>
    </w:p>
    <w:p>
      <w:r>
        <w:t></w:t>
      </w:r>
      <w:r>
        <w:tab/>
      </w:r>
      <w:r>
        <w:rPr>
          <w:rFonts w:hint="eastAsia"/>
        </w:rPr>
        <w:t>库房人员编制盘点单，进行实物盘点，录入实际库存数和盘点时间，进行确认，确认后的盘点单不允许用户再修改。</w:t>
      </w:r>
    </w:p>
    <w:p>
      <w:r>
        <w:t></w:t>
      </w:r>
      <w:r>
        <w:tab/>
      </w:r>
      <w:r>
        <w:rPr>
          <w:rFonts w:hint="eastAsia"/>
        </w:rPr>
        <w:t>盘点对帐时系统跟据库存数和实盘数计算出差异数，如果盘点时间至对帐时间内发生出入库操作，系统会做相应处理。</w:t>
      </w:r>
    </w:p>
    <w:p>
      <w:r>
        <w:t></w:t>
      </w:r>
      <w:r>
        <w:tab/>
      </w:r>
      <w:r>
        <w:rPr>
          <w:rFonts w:hint="eastAsia"/>
        </w:rPr>
        <w:t>执行盘点单，系统根据差异数进行盘赢、盘亏处理，生成盘赢单、盘亏单，调整库存账面数量，统一账面数量和实际数量</w:t>
      </w:r>
    </w:p>
    <w:p>
      <w:r>
        <w:rPr>
          <w:rFonts w:hint="eastAsia"/>
        </w:rPr>
        <w:t>7.</w:t>
      </w:r>
      <w:r>
        <w:rPr>
          <w:rFonts w:hint="eastAsia"/>
        </w:rPr>
        <w:tab/>
      </w:r>
      <w:r>
        <w:rPr>
          <w:rFonts w:hint="eastAsia"/>
        </w:rPr>
        <w:t>其它管理</w:t>
      </w:r>
    </w:p>
    <w:p>
      <w:r>
        <w:t></w:t>
      </w:r>
      <w:r>
        <w:tab/>
      </w:r>
      <w:r>
        <w:rPr>
          <w:rFonts w:hint="eastAsia"/>
        </w:rPr>
        <w:t>调价管理：调价人员将要进行调价的药品录入调价单，执行该调价单后，系统自动将调价的结果同步到门诊、住院数据库中，从而达到同步调整门诊、住院系统中药品的销售价格。同时更新药品库存金额</w:t>
      </w:r>
    </w:p>
    <w:p>
      <w:r>
        <w:t></w:t>
      </w:r>
      <w:r>
        <w:tab/>
      </w:r>
      <w:r>
        <w:rPr>
          <w:rFonts w:hint="eastAsia"/>
        </w:rPr>
        <w:t>发票管理：发票是入库记账的凭证，与入库单紧密联系，发票中的明细必须对应入库单明细。发票可以在入库单处理时同时录入，也可在入库单录入后正式记账之前在发票管理中录入</w:t>
      </w:r>
    </w:p>
    <w:p>
      <w:r>
        <w:rPr>
          <w:rFonts w:hint="eastAsia"/>
        </w:rPr>
        <w:t>8.</w:t>
      </w:r>
      <w:r>
        <w:rPr>
          <w:rFonts w:hint="eastAsia"/>
        </w:rPr>
        <w:tab/>
      </w:r>
      <w:r>
        <w:rPr>
          <w:rFonts w:hint="eastAsia"/>
        </w:rPr>
        <w:t>查询和报表统计</w:t>
      </w:r>
    </w:p>
    <w:p>
      <w:r>
        <w:t></w:t>
      </w:r>
      <w:r>
        <w:tab/>
      </w:r>
      <w:r>
        <w:rPr>
          <w:rFonts w:hint="eastAsia"/>
        </w:rPr>
        <w:t>进销存统计表、库存变动统计表、药品入库明细（汇总）表、出库明细（汇总）表、领用明细（汇总）表、盘盈、盘亏明细（汇总）表、调价药品金额明细（汇总）表</w:t>
      </w:r>
    </w:p>
    <w:p>
      <w:r>
        <w:t></w:t>
      </w:r>
      <w:r>
        <w:tab/>
      </w:r>
      <w:r>
        <w:rPr>
          <w:rFonts w:hint="eastAsia"/>
        </w:rPr>
        <w:t>各部门库存查询，查询登录部门或指定部门的当前每种药品的库存数量、库存金额</w:t>
      </w:r>
    </w:p>
    <w:p>
      <w:r>
        <w:t></w:t>
      </w:r>
      <w:r>
        <w:tab/>
      </w:r>
      <w:r>
        <w:rPr>
          <w:rFonts w:hint="eastAsia"/>
        </w:rPr>
        <w:t>调价药品统计，统计由于药品调价而引起各库房库存金额变化明细情况</w:t>
      </w:r>
    </w:p>
    <w:p>
      <w:r>
        <w:t></w:t>
      </w:r>
      <w:r>
        <w:tab/>
      </w:r>
      <w:r>
        <w:rPr>
          <w:rFonts w:hint="eastAsia"/>
        </w:rPr>
        <w:t>库存报警：查看库存量超过最低限量或最高限量的药品信息</w:t>
      </w:r>
    </w:p>
    <w:p>
      <w:r>
        <w:t></w:t>
      </w:r>
      <w:r>
        <w:tab/>
      </w:r>
      <w:r>
        <w:rPr>
          <w:rFonts w:hint="eastAsia"/>
        </w:rPr>
        <w:t>失效日期报警：查看失效的药品信息</w:t>
      </w:r>
    </w:p>
    <w:p>
      <w:r>
        <w:rPr>
          <w:rFonts w:hint="eastAsia"/>
        </w:rPr>
        <w:t>门急诊药房管理系统</w:t>
      </w:r>
    </w:p>
    <w:p>
      <w:r>
        <w:rPr>
          <w:rFonts w:hint="eastAsia"/>
        </w:rPr>
        <w:t>功能描述</w:t>
      </w:r>
    </w:p>
    <w:p>
      <w:r>
        <w:rPr>
          <w:rFonts w:hint="eastAsia"/>
        </w:rPr>
        <w:t>1.</w:t>
      </w:r>
      <w:r>
        <w:rPr>
          <w:rFonts w:hint="eastAsia"/>
        </w:rPr>
        <w:tab/>
      </w:r>
      <w:r>
        <w:rPr>
          <w:rFonts w:hint="eastAsia"/>
        </w:rPr>
        <w:t>系统提供处方分流功能，可以根据用户定义（不同的病人类型、不同专科的处方、是否急诊）的不同规则将处方分流到相应的处方队列最少的发药窗口</w:t>
      </w:r>
    </w:p>
    <w:p>
      <w:r>
        <w:rPr>
          <w:rFonts w:hint="eastAsia"/>
        </w:rPr>
        <w:t>2.</w:t>
      </w:r>
      <w:r>
        <w:rPr>
          <w:rFonts w:hint="eastAsia"/>
        </w:rPr>
        <w:tab/>
      </w:r>
      <w:r>
        <w:rPr>
          <w:rFonts w:hint="eastAsia"/>
        </w:rPr>
        <w:t>采用后台摆药、前台发药模式，并提供相应的处方配药、发药、退药等业务操作功能</w:t>
      </w:r>
    </w:p>
    <w:p>
      <w:r>
        <w:rPr>
          <w:rFonts w:hint="eastAsia"/>
        </w:rPr>
        <w:t>3.</w:t>
      </w:r>
      <w:r>
        <w:rPr>
          <w:rFonts w:hint="eastAsia"/>
        </w:rPr>
        <w:tab/>
      </w:r>
      <w:r>
        <w:rPr>
          <w:rFonts w:hint="eastAsia"/>
        </w:rPr>
        <w:t>可打印处方配药单或药品标签、打印注射单。</w:t>
      </w:r>
    </w:p>
    <w:p>
      <w:r>
        <w:rPr>
          <w:rFonts w:hint="eastAsia"/>
        </w:rPr>
        <w:t>4.</w:t>
      </w:r>
      <w:r>
        <w:rPr>
          <w:rFonts w:hint="eastAsia"/>
        </w:rPr>
        <w:tab/>
      </w:r>
      <w:r>
        <w:rPr>
          <w:rFonts w:hint="eastAsia"/>
        </w:rPr>
        <w:t>支持对接药房发药窗口患者队列的电子显示屏系统（需第三方接口配合）</w:t>
      </w:r>
    </w:p>
    <w:p>
      <w:r>
        <w:rPr>
          <w:rFonts w:hint="eastAsia"/>
        </w:rPr>
        <w:t>5.</w:t>
      </w:r>
      <w:r>
        <w:rPr>
          <w:rFonts w:hint="eastAsia"/>
        </w:rPr>
        <w:tab/>
      </w:r>
      <w:r>
        <w:rPr>
          <w:rFonts w:hint="eastAsia"/>
        </w:rPr>
        <w:t>提供查询与报表统计</w:t>
      </w:r>
    </w:p>
    <w:p>
      <w:r>
        <w:t></w:t>
      </w:r>
      <w:r>
        <w:tab/>
      </w:r>
      <w:r>
        <w:rPr>
          <w:rFonts w:hint="eastAsia"/>
        </w:rPr>
        <w:t>门诊处方查询、药品信息查询功能。</w:t>
      </w:r>
    </w:p>
    <w:p>
      <w:r>
        <w:t></w:t>
      </w:r>
      <w:r>
        <w:tab/>
      </w:r>
      <w:r>
        <w:rPr>
          <w:rFonts w:hint="eastAsia"/>
        </w:rPr>
        <w:t>药房药品消耗量统计报表（汇总报表、明细报表）</w:t>
      </w:r>
    </w:p>
    <w:p>
      <w:r>
        <w:t></w:t>
      </w:r>
      <w:r>
        <w:tab/>
      </w:r>
      <w:r>
        <w:rPr>
          <w:rFonts w:hint="eastAsia"/>
        </w:rPr>
        <w:t>毒麻及贵重药品统计报表</w:t>
      </w:r>
    </w:p>
    <w:p>
      <w:r>
        <w:t></w:t>
      </w:r>
      <w:r>
        <w:tab/>
      </w:r>
      <w:r>
        <w:rPr>
          <w:rFonts w:hint="eastAsia"/>
        </w:rPr>
        <w:t>药房科室及员工的工作量统计报表</w:t>
      </w:r>
    </w:p>
    <w:p/>
    <w:p/>
    <w:p>
      <w:r>
        <w:rPr>
          <w:rFonts w:hint="eastAsia"/>
        </w:rPr>
        <w:t>住院药房管理系统</w:t>
      </w:r>
    </w:p>
    <w:p>
      <w:r>
        <w:rPr>
          <w:rFonts w:hint="eastAsia"/>
        </w:rPr>
        <w:t>功能描述</w:t>
      </w:r>
    </w:p>
    <w:p>
      <w:r>
        <w:rPr>
          <w:rFonts w:hint="eastAsia"/>
        </w:rPr>
        <w:t>1.</w:t>
      </w:r>
      <w:r>
        <w:rPr>
          <w:rFonts w:hint="eastAsia"/>
        </w:rPr>
        <w:tab/>
      </w:r>
      <w:r>
        <w:rPr>
          <w:rFonts w:hint="eastAsia"/>
        </w:rPr>
        <w:t>药房摆药可按申请科室，按发药类型（针剂、片剂等），按是否急诊请求进行分类摆药，可只对选中病人摆药、或全科摆药。</w:t>
      </w:r>
    </w:p>
    <w:p>
      <w:r>
        <w:rPr>
          <w:rFonts w:hint="eastAsia"/>
        </w:rPr>
        <w:t>2.</w:t>
      </w:r>
      <w:r>
        <w:rPr>
          <w:rFonts w:hint="eastAsia"/>
        </w:rPr>
        <w:tab/>
      </w:r>
      <w:r>
        <w:rPr>
          <w:rFonts w:hint="eastAsia"/>
        </w:rPr>
        <w:t>医嘱的发药类型分为长期口服、临时口服、普通针剂、贵重药品、麻醉药品等，符合医院临床要求。</w:t>
      </w:r>
    </w:p>
    <w:p>
      <w:r>
        <w:rPr>
          <w:rFonts w:hint="eastAsia"/>
        </w:rPr>
        <w:t>3.</w:t>
      </w:r>
      <w:r>
        <w:rPr>
          <w:rFonts w:hint="eastAsia"/>
        </w:rPr>
        <w:tab/>
      </w:r>
      <w:r>
        <w:rPr>
          <w:rFonts w:hint="eastAsia"/>
        </w:rPr>
        <w:t>打印摆药单、核实发药处理，系统自动生成病人费用明细，自动扣减药品库存。</w:t>
      </w:r>
    </w:p>
    <w:p>
      <w:r>
        <w:rPr>
          <w:rFonts w:hint="eastAsia"/>
        </w:rPr>
        <w:t>4.</w:t>
      </w:r>
      <w:r>
        <w:rPr>
          <w:rFonts w:hint="eastAsia"/>
        </w:rPr>
        <w:tab/>
      </w:r>
      <w:r>
        <w:rPr>
          <w:rFonts w:hint="eastAsia"/>
        </w:rPr>
        <w:t>提供对医嘱缺药、重药、错药、用量错、用法错、库存不足等差错处理功能。</w:t>
      </w:r>
    </w:p>
    <w:p>
      <w:r>
        <w:rPr>
          <w:rFonts w:hint="eastAsia"/>
        </w:rPr>
        <w:t>5.</w:t>
      </w:r>
      <w:r>
        <w:rPr>
          <w:rFonts w:hint="eastAsia"/>
        </w:rPr>
        <w:tab/>
      </w:r>
      <w:r>
        <w:rPr>
          <w:rFonts w:hint="eastAsia"/>
        </w:rPr>
        <w:t>提供各类医嘱的退药处理功能</w:t>
      </w:r>
    </w:p>
    <w:p>
      <w:r>
        <w:rPr>
          <w:rFonts w:hint="eastAsia"/>
        </w:rPr>
        <w:t>6.</w:t>
      </w:r>
      <w:r>
        <w:rPr>
          <w:rFonts w:hint="eastAsia"/>
        </w:rPr>
        <w:tab/>
      </w:r>
      <w:r>
        <w:rPr>
          <w:rFonts w:hint="eastAsia"/>
        </w:rPr>
        <w:t>提供查询与报表统计：</w:t>
      </w:r>
    </w:p>
    <w:p>
      <w:r>
        <w:t></w:t>
      </w:r>
      <w:r>
        <w:tab/>
      </w:r>
      <w:r>
        <w:rPr>
          <w:rFonts w:hint="eastAsia"/>
        </w:rPr>
        <w:t>发药信息查询、退药信息查询功能。</w:t>
      </w:r>
    </w:p>
    <w:p>
      <w:r>
        <w:t></w:t>
      </w:r>
      <w:r>
        <w:tab/>
      </w:r>
      <w:r>
        <w:rPr>
          <w:rFonts w:hint="eastAsia"/>
        </w:rPr>
        <w:t>药房药品消耗量统计报表（汇总报表、明细报表）</w:t>
      </w:r>
    </w:p>
    <w:p>
      <w:r>
        <w:t></w:t>
      </w:r>
      <w:r>
        <w:tab/>
      </w:r>
      <w:r>
        <w:rPr>
          <w:rFonts w:hint="eastAsia"/>
        </w:rPr>
        <w:t>毒麻及贵重药品统计报表</w:t>
      </w:r>
    </w:p>
    <w:p>
      <w:r>
        <w:t></w:t>
      </w:r>
      <w:r>
        <w:tab/>
      </w:r>
      <w:r>
        <w:rPr>
          <w:rFonts w:hint="eastAsia"/>
        </w:rPr>
        <w:t>发药工作量和药房人员工作量统计报表</w:t>
      </w:r>
    </w:p>
    <w:p/>
    <w:p>
      <w:pPr>
        <w:jc w:val="left"/>
        <w:rPr>
          <w:rFonts w:ascii="仿宋" w:hAnsi="仿宋" w:eastAsia="仿宋" w:cs="宋体"/>
          <w:color w:val="000000"/>
          <w:kern w:val="0"/>
          <w:sz w:val="28"/>
          <w:szCs w:val="28"/>
        </w:rPr>
      </w:pPr>
    </w:p>
    <w:p>
      <w:pPr>
        <w:jc w:val="left"/>
        <w:rPr>
          <w:rFonts w:ascii="仿宋" w:hAnsi="仿宋" w:eastAsia="仿宋" w:cs="宋体"/>
          <w:color w:val="000000"/>
          <w:kern w:val="0"/>
          <w:sz w:val="28"/>
          <w:szCs w:val="28"/>
        </w:rPr>
      </w:pPr>
      <w:r>
        <w:rPr>
          <w:rFonts w:ascii="仿宋" w:hAnsi="仿宋" w:eastAsia="仿宋" w:cs="宋体"/>
          <w:color w:val="000000"/>
          <w:kern w:val="0"/>
          <w:sz w:val="28"/>
          <w:szCs w:val="28"/>
        </w:rPr>
        <w:br w:type="page"/>
      </w:r>
    </w:p>
    <w:p>
      <w:pPr>
        <w:pStyle w:val="30"/>
        <w:ind w:left="420" w:firstLine="0" w:firstLineChars="0"/>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9"/>
        </w:numPr>
        <w:tabs>
          <w:tab w:val="left" w:pos="0"/>
        </w:tabs>
        <w:ind w:firstLine="560" w:firstLineChars="200"/>
        <w:outlineLvl w:val="1"/>
        <w:rPr>
          <w:rFonts w:ascii="仿宋" w:hAnsi="仿宋" w:eastAsia="仿宋" w:cs="仿宋"/>
          <w:sz w:val="28"/>
          <w:szCs w:val="28"/>
        </w:rPr>
      </w:pPr>
      <w:bookmarkStart w:id="37" w:name="_Toc373485997"/>
      <w:bookmarkStart w:id="38" w:name="_Toc373486310"/>
      <w:bookmarkStart w:id="39" w:name="_Toc373500463"/>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ind w:firstLine="420" w:firstLineChars="150"/>
        <w:rPr>
          <w:rFonts w:ascii="仿宋" w:hAnsi="仿宋" w:eastAsia="仿宋" w:cs="仿宋"/>
          <w:sz w:val="28"/>
          <w:szCs w:val="28"/>
        </w:rPr>
      </w:pPr>
      <w:r>
        <w:rPr>
          <w:rFonts w:hint="eastAsia" w:ascii="仿宋" w:hAnsi="仿宋" w:eastAsia="仿宋" w:cs="仿宋"/>
          <w:sz w:val="28"/>
          <w:szCs w:val="28"/>
        </w:rPr>
        <w:t>（四）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0" w:name="_Toc373485998"/>
      <w:bookmarkStart w:id="41" w:name="_Toc373486311"/>
      <w:bookmarkStart w:id="42" w:name="_Toc373500464"/>
      <w:r>
        <w:rPr>
          <w:rFonts w:hint="eastAsia" w:ascii="仿宋" w:hAnsi="仿宋" w:eastAsia="仿宋" w:cs="仿宋"/>
          <w:sz w:val="28"/>
          <w:szCs w:val="28"/>
        </w:rPr>
        <w:t>供货及验收</w:t>
      </w:r>
      <w:bookmarkEnd w:id="40"/>
      <w:bookmarkEnd w:id="41"/>
      <w:bookmarkEnd w:id="42"/>
    </w:p>
    <w:p>
      <w:pPr>
        <w:numPr>
          <w:ilvl w:val="0"/>
          <w:numId w:val="10"/>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0"/>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0"/>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0"/>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3" w:name="_Toc373485999"/>
      <w:bookmarkStart w:id="44" w:name="_Toc373486312"/>
      <w:bookmarkStart w:id="45" w:name="_Toc373500465"/>
      <w:r>
        <w:rPr>
          <w:rFonts w:hint="eastAsia" w:ascii="仿宋" w:hAnsi="仿宋" w:eastAsia="仿宋" w:cs="仿宋"/>
          <w:sz w:val="28"/>
          <w:szCs w:val="28"/>
        </w:rPr>
        <w:t>售后服务</w:t>
      </w:r>
      <w:bookmarkEnd w:id="43"/>
      <w:bookmarkEnd w:id="44"/>
      <w:bookmarkEnd w:id="45"/>
    </w:p>
    <w:p>
      <w:pPr>
        <w:numPr>
          <w:ilvl w:val="0"/>
          <w:numId w:val="11"/>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1"/>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1"/>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6" w:name="_Toc373486313"/>
      <w:bookmarkStart w:id="47" w:name="_Toc373500466"/>
      <w:bookmarkStart w:id="48" w:name="_Toc373486000"/>
      <w:r>
        <w:rPr>
          <w:rFonts w:hint="eastAsia" w:ascii="仿宋" w:hAnsi="仿宋" w:eastAsia="仿宋" w:cs="仿宋"/>
          <w:sz w:val="28"/>
          <w:szCs w:val="28"/>
        </w:rPr>
        <w:t>付款方式</w:t>
      </w:r>
      <w:bookmarkEnd w:id="46"/>
      <w:bookmarkEnd w:id="47"/>
      <w:bookmarkEnd w:id="48"/>
    </w:p>
    <w:p>
      <w:pPr>
        <w:numPr>
          <w:ilvl w:val="0"/>
          <w:numId w:val="12"/>
        </w:numPr>
        <w:rPr>
          <w:rFonts w:ascii="仿宋" w:hAnsi="仿宋" w:eastAsia="仿宋" w:cs="仿宋"/>
          <w:sz w:val="28"/>
          <w:szCs w:val="28"/>
        </w:rPr>
      </w:pPr>
      <w:bookmarkStart w:id="49" w:name="_Toc16266"/>
      <w:bookmarkStart w:id="50" w:name="_Toc24005"/>
      <w:bookmarkStart w:id="51"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2"/>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500467"/>
      <w:bookmarkStart w:id="54" w:name="_Toc373486314"/>
      <w:bookmarkStart w:id="55"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1"/>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3"/>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316"/>
      <w:bookmarkStart w:id="60" w:name="_Toc373486003"/>
      <w:bookmarkStart w:id="61" w:name="_Toc373500469"/>
      <w:r>
        <w:rPr>
          <w:rFonts w:hint="eastAsia" w:ascii="仿宋" w:hAnsi="仿宋" w:eastAsia="仿宋" w:cs="仿宋"/>
          <w:b/>
          <w:sz w:val="36"/>
          <w:szCs w:val="36"/>
        </w:rPr>
        <w:t>投标函</w:t>
      </w:r>
      <w:bookmarkEnd w:id="59"/>
      <w:bookmarkEnd w:id="60"/>
      <w:bookmarkEnd w:id="61"/>
    </w:p>
    <w:p>
      <w:pPr>
        <w:pStyle w:val="13"/>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3"/>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3"/>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3"/>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3"/>
        <w:numPr>
          <w:ilvl w:val="0"/>
          <w:numId w:val="13"/>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3"/>
        <w:numPr>
          <w:ilvl w:val="0"/>
          <w:numId w:val="13"/>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3"/>
        <w:numPr>
          <w:ilvl w:val="0"/>
          <w:numId w:val="13"/>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3"/>
        <w:numPr>
          <w:ilvl w:val="0"/>
          <w:numId w:val="13"/>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3"/>
        <w:numPr>
          <w:ilvl w:val="0"/>
          <w:numId w:val="13"/>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3"/>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3"/>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7214"/>
      <w:bookmarkStart w:id="64" w:name="_Toc373486004"/>
      <w:bookmarkStart w:id="65" w:name="_Toc373486317"/>
      <w:bookmarkStart w:id="66" w:name="_Toc373500470"/>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005"/>
      <w:bookmarkStart w:id="68" w:name="_Toc373486318"/>
      <w:bookmarkStart w:id="69" w:name="_Toc373500471"/>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17</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17</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中山大学新华学院22016年资讯管理系专业实验室HIS系统招标                           项目编号：ZDXHAa2016010</w:t>
    </w:r>
    <w:r>
      <w:rPr>
        <w:rFonts w:hint="eastAsia"/>
        <w:lang w:val="en-US" w:eastAsia="zh-CN"/>
      </w:rPr>
      <w:t>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中山大学新华学院2016年资讯管理系专业实验室HIS系统</w:t>
    </w:r>
    <w:r>
      <w:t>招标</w:t>
    </w:r>
    <w:r>
      <w:rPr>
        <w:rFonts w:hint="eastAsia"/>
      </w:rPr>
      <w:t xml:space="preserve">                           项目编号：</w:t>
    </w:r>
    <w:r>
      <w:t>ZDXHAa201</w:t>
    </w:r>
    <w:r>
      <w:rPr>
        <w:rFonts w:hint="eastAsia"/>
      </w:rPr>
      <w:t>6</w:t>
    </w:r>
    <w:r>
      <w:t>0</w:t>
    </w:r>
    <w:r>
      <w:rPr>
        <w:rFonts w:hint="eastAsia"/>
        <w:lang w:val="en-US" w:eastAsia="zh-CN"/>
      </w:rPr>
      <w:t>2</w:t>
    </w:r>
    <w:r>
      <w:t>0</w:t>
    </w:r>
    <w:r>
      <w:rPr>
        <w:rFonts w:hint="eastAsia"/>
        <w:lang w:val="en-US" w:eastAsia="zh-CN"/>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29"/>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9"/>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10C0"/>
    <w:rsid w:val="00046FE4"/>
    <w:rsid w:val="00063730"/>
    <w:rsid w:val="00065100"/>
    <w:rsid w:val="000661C8"/>
    <w:rsid w:val="00066F4F"/>
    <w:rsid w:val="000717EF"/>
    <w:rsid w:val="0008364D"/>
    <w:rsid w:val="00090522"/>
    <w:rsid w:val="00090E40"/>
    <w:rsid w:val="00093460"/>
    <w:rsid w:val="0009698E"/>
    <w:rsid w:val="00096CA9"/>
    <w:rsid w:val="000A2C48"/>
    <w:rsid w:val="000B1C3D"/>
    <w:rsid w:val="000B2073"/>
    <w:rsid w:val="000B5FE3"/>
    <w:rsid w:val="000C0608"/>
    <w:rsid w:val="000C728A"/>
    <w:rsid w:val="000D1F61"/>
    <w:rsid w:val="001165FF"/>
    <w:rsid w:val="00123417"/>
    <w:rsid w:val="00123536"/>
    <w:rsid w:val="00125A89"/>
    <w:rsid w:val="00125C57"/>
    <w:rsid w:val="00126281"/>
    <w:rsid w:val="00136356"/>
    <w:rsid w:val="001509F3"/>
    <w:rsid w:val="0015783D"/>
    <w:rsid w:val="001607B4"/>
    <w:rsid w:val="001669C0"/>
    <w:rsid w:val="001710AF"/>
    <w:rsid w:val="00184CDF"/>
    <w:rsid w:val="001B5D7A"/>
    <w:rsid w:val="001D447E"/>
    <w:rsid w:val="001D5A72"/>
    <w:rsid w:val="001E394D"/>
    <w:rsid w:val="001E64FD"/>
    <w:rsid w:val="001E7F93"/>
    <w:rsid w:val="001F47DF"/>
    <w:rsid w:val="0020197D"/>
    <w:rsid w:val="00201F4B"/>
    <w:rsid w:val="002077FA"/>
    <w:rsid w:val="002300C1"/>
    <w:rsid w:val="00233E32"/>
    <w:rsid w:val="00247528"/>
    <w:rsid w:val="00250837"/>
    <w:rsid w:val="0025705C"/>
    <w:rsid w:val="0026054C"/>
    <w:rsid w:val="00264E33"/>
    <w:rsid w:val="002818B6"/>
    <w:rsid w:val="00284CE0"/>
    <w:rsid w:val="002A0288"/>
    <w:rsid w:val="002C01E1"/>
    <w:rsid w:val="002C4841"/>
    <w:rsid w:val="002C5CD4"/>
    <w:rsid w:val="002C6F27"/>
    <w:rsid w:val="002D21BB"/>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03C12"/>
    <w:rsid w:val="00415149"/>
    <w:rsid w:val="004253A7"/>
    <w:rsid w:val="00425ED0"/>
    <w:rsid w:val="00431970"/>
    <w:rsid w:val="004338C5"/>
    <w:rsid w:val="00444FBD"/>
    <w:rsid w:val="0044592E"/>
    <w:rsid w:val="0045085C"/>
    <w:rsid w:val="00450984"/>
    <w:rsid w:val="00457F8B"/>
    <w:rsid w:val="00491A1E"/>
    <w:rsid w:val="004A3E7E"/>
    <w:rsid w:val="004A4FC6"/>
    <w:rsid w:val="004A6167"/>
    <w:rsid w:val="004B3176"/>
    <w:rsid w:val="004B7746"/>
    <w:rsid w:val="004D1621"/>
    <w:rsid w:val="004F5429"/>
    <w:rsid w:val="0051470C"/>
    <w:rsid w:val="005164CB"/>
    <w:rsid w:val="005209E8"/>
    <w:rsid w:val="00527E04"/>
    <w:rsid w:val="005329FE"/>
    <w:rsid w:val="0056120E"/>
    <w:rsid w:val="00563DF7"/>
    <w:rsid w:val="005712DC"/>
    <w:rsid w:val="005744C2"/>
    <w:rsid w:val="00581DBC"/>
    <w:rsid w:val="005900E5"/>
    <w:rsid w:val="005A6F28"/>
    <w:rsid w:val="005B10B8"/>
    <w:rsid w:val="005B2BA3"/>
    <w:rsid w:val="005F384E"/>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0B57"/>
    <w:rsid w:val="006D72D7"/>
    <w:rsid w:val="006F1D03"/>
    <w:rsid w:val="006F2A38"/>
    <w:rsid w:val="007002C5"/>
    <w:rsid w:val="007146AE"/>
    <w:rsid w:val="00731AD5"/>
    <w:rsid w:val="0074446F"/>
    <w:rsid w:val="007604C1"/>
    <w:rsid w:val="00761CB2"/>
    <w:rsid w:val="00770448"/>
    <w:rsid w:val="00774136"/>
    <w:rsid w:val="0078108E"/>
    <w:rsid w:val="00794BC8"/>
    <w:rsid w:val="007A6B88"/>
    <w:rsid w:val="007C1659"/>
    <w:rsid w:val="007C35CB"/>
    <w:rsid w:val="007D250D"/>
    <w:rsid w:val="007E1CEF"/>
    <w:rsid w:val="007E2B3E"/>
    <w:rsid w:val="007E52F7"/>
    <w:rsid w:val="007F4A5F"/>
    <w:rsid w:val="0081578B"/>
    <w:rsid w:val="00821FDA"/>
    <w:rsid w:val="00824934"/>
    <w:rsid w:val="00827950"/>
    <w:rsid w:val="00831DED"/>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44384"/>
    <w:rsid w:val="00952B4E"/>
    <w:rsid w:val="00974D25"/>
    <w:rsid w:val="00986125"/>
    <w:rsid w:val="009B0164"/>
    <w:rsid w:val="009D5C22"/>
    <w:rsid w:val="009E0171"/>
    <w:rsid w:val="009E09ED"/>
    <w:rsid w:val="009E2761"/>
    <w:rsid w:val="009E313F"/>
    <w:rsid w:val="009F6CF8"/>
    <w:rsid w:val="00A05233"/>
    <w:rsid w:val="00A13B78"/>
    <w:rsid w:val="00A17F0D"/>
    <w:rsid w:val="00A2173C"/>
    <w:rsid w:val="00A416E2"/>
    <w:rsid w:val="00A53372"/>
    <w:rsid w:val="00A670D5"/>
    <w:rsid w:val="00A92484"/>
    <w:rsid w:val="00AA0B06"/>
    <w:rsid w:val="00AD483F"/>
    <w:rsid w:val="00AD6720"/>
    <w:rsid w:val="00B11BBD"/>
    <w:rsid w:val="00B11F4C"/>
    <w:rsid w:val="00B22D21"/>
    <w:rsid w:val="00B448DE"/>
    <w:rsid w:val="00B46C08"/>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474F4"/>
    <w:rsid w:val="00C56C91"/>
    <w:rsid w:val="00C605D6"/>
    <w:rsid w:val="00C629AB"/>
    <w:rsid w:val="00C62AC5"/>
    <w:rsid w:val="00C87E10"/>
    <w:rsid w:val="00C90EC6"/>
    <w:rsid w:val="00CA2377"/>
    <w:rsid w:val="00CA2A81"/>
    <w:rsid w:val="00CC4D96"/>
    <w:rsid w:val="00CD480D"/>
    <w:rsid w:val="00CD6A87"/>
    <w:rsid w:val="00CE0FAF"/>
    <w:rsid w:val="00CE334C"/>
    <w:rsid w:val="00CE472D"/>
    <w:rsid w:val="00CE6C3D"/>
    <w:rsid w:val="00D06016"/>
    <w:rsid w:val="00D365B5"/>
    <w:rsid w:val="00D437FB"/>
    <w:rsid w:val="00D46B26"/>
    <w:rsid w:val="00D5228E"/>
    <w:rsid w:val="00D72A81"/>
    <w:rsid w:val="00D77276"/>
    <w:rsid w:val="00D77A27"/>
    <w:rsid w:val="00D80770"/>
    <w:rsid w:val="00D83E92"/>
    <w:rsid w:val="00DA4D38"/>
    <w:rsid w:val="00DD383D"/>
    <w:rsid w:val="00DE00D8"/>
    <w:rsid w:val="00DE15DB"/>
    <w:rsid w:val="00DE722D"/>
    <w:rsid w:val="00E01B8E"/>
    <w:rsid w:val="00E22FB3"/>
    <w:rsid w:val="00E23E9B"/>
    <w:rsid w:val="00E25B10"/>
    <w:rsid w:val="00E545BE"/>
    <w:rsid w:val="00E54D9B"/>
    <w:rsid w:val="00E6082D"/>
    <w:rsid w:val="00E71DE3"/>
    <w:rsid w:val="00E73633"/>
    <w:rsid w:val="00E75E8A"/>
    <w:rsid w:val="00E80E86"/>
    <w:rsid w:val="00E84759"/>
    <w:rsid w:val="00E857F1"/>
    <w:rsid w:val="00E90665"/>
    <w:rsid w:val="00E95570"/>
    <w:rsid w:val="00EC14CD"/>
    <w:rsid w:val="00EC7A6A"/>
    <w:rsid w:val="00ED2E4D"/>
    <w:rsid w:val="00EF3A8C"/>
    <w:rsid w:val="00EF4A72"/>
    <w:rsid w:val="00F079FB"/>
    <w:rsid w:val="00F13AC7"/>
    <w:rsid w:val="00F23CD5"/>
    <w:rsid w:val="00F33D2E"/>
    <w:rsid w:val="00F42AC6"/>
    <w:rsid w:val="00F53812"/>
    <w:rsid w:val="00F6533C"/>
    <w:rsid w:val="00F740C7"/>
    <w:rsid w:val="00F760E7"/>
    <w:rsid w:val="00FA397E"/>
    <w:rsid w:val="00FE0E37"/>
    <w:rsid w:val="00FE4E5F"/>
    <w:rsid w:val="00FF1570"/>
    <w:rsid w:val="00FF16F7"/>
    <w:rsid w:val="00FF208F"/>
    <w:rsid w:val="00FF7F36"/>
    <w:rsid w:val="0A7251E9"/>
    <w:rsid w:val="13140D7C"/>
    <w:rsid w:val="1DA8695B"/>
    <w:rsid w:val="1FDD58AA"/>
    <w:rsid w:val="308C5500"/>
    <w:rsid w:val="34F0711A"/>
    <w:rsid w:val="40AF1251"/>
    <w:rsid w:val="41F24820"/>
    <w:rsid w:val="45BC62E2"/>
    <w:rsid w:val="5E6C745A"/>
    <w:rsid w:val="699144F0"/>
    <w:rsid w:val="745076F1"/>
    <w:rsid w:val="7E56176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4"/>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5"/>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36"/>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37"/>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8"/>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39"/>
    <w:qFormat/>
    <w:uiPriority w:val="0"/>
    <w:pPr>
      <w:keepNext/>
      <w:keepLines/>
      <w:spacing w:before="240" w:after="64" w:line="320" w:lineRule="auto"/>
      <w:ind w:left="1584" w:hanging="1584"/>
      <w:outlineLvl w:val="8"/>
    </w:pPr>
    <w:rPr>
      <w:rFonts w:ascii="Cambria" w:hAnsi="Cambria"/>
      <w:szCs w:val="21"/>
    </w:rPr>
  </w:style>
  <w:style w:type="character" w:default="1" w:styleId="19">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11">
    <w:name w:val="annotation text"/>
    <w:basedOn w:val="1"/>
    <w:link w:val="42"/>
    <w:semiHidden/>
    <w:qFormat/>
    <w:uiPriority w:val="0"/>
    <w:pPr>
      <w:jc w:val="left"/>
    </w:pPr>
  </w:style>
  <w:style w:type="paragraph" w:styleId="12">
    <w:name w:val="Body Text 3"/>
    <w:basedOn w:val="1"/>
    <w:link w:val="28"/>
    <w:qFormat/>
    <w:uiPriority w:val="0"/>
    <w:pPr>
      <w:spacing w:after="156" w:afterLines="50" w:line="660" w:lineRule="exact"/>
      <w:jc w:val="center"/>
    </w:pPr>
    <w:rPr>
      <w:rFonts w:ascii="黑体" w:hAnsi="宋体" w:eastAsia="黑体"/>
      <w:sz w:val="48"/>
    </w:rPr>
  </w:style>
  <w:style w:type="paragraph" w:styleId="13">
    <w:name w:val="Plain Text"/>
    <w:basedOn w:val="1"/>
    <w:link w:val="27"/>
    <w:qFormat/>
    <w:uiPriority w:val="0"/>
    <w:rPr>
      <w:rFonts w:ascii="宋体" w:hAnsi="Courier New" w:cs="Courier New"/>
      <w:szCs w:val="21"/>
    </w:rPr>
  </w:style>
  <w:style w:type="paragraph" w:styleId="14">
    <w:name w:val="Balloon Text"/>
    <w:basedOn w:val="1"/>
    <w:link w:val="32"/>
    <w:unhideWhenUsed/>
    <w:qFormat/>
    <w:uiPriority w:val="99"/>
    <w:rPr>
      <w:sz w:val="18"/>
      <w:szCs w:val="18"/>
    </w:rPr>
  </w:style>
  <w:style w:type="paragraph" w:styleId="15">
    <w:name w:val="footer"/>
    <w:basedOn w:val="1"/>
    <w:link w:val="24"/>
    <w:unhideWhenUsed/>
    <w:qFormat/>
    <w:uiPriority w:val="0"/>
    <w:pPr>
      <w:tabs>
        <w:tab w:val="center" w:pos="4153"/>
        <w:tab w:val="right" w:pos="8306"/>
      </w:tabs>
      <w:snapToGrid w:val="0"/>
      <w:jc w:val="left"/>
    </w:pPr>
    <w:rPr>
      <w:sz w:val="18"/>
      <w:szCs w:val="18"/>
    </w:rPr>
  </w:style>
  <w:style w:type="paragraph" w:styleId="1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character" w:styleId="20">
    <w:name w:val="Hyperlink"/>
    <w:qFormat/>
    <w:uiPriority w:val="0"/>
    <w:rPr>
      <w:color w:val="0000FF"/>
      <w:u w:val="single"/>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眉 Char"/>
    <w:basedOn w:val="19"/>
    <w:link w:val="16"/>
    <w:uiPriority w:val="99"/>
    <w:rPr>
      <w:sz w:val="18"/>
      <w:szCs w:val="18"/>
    </w:rPr>
  </w:style>
  <w:style w:type="character" w:customStyle="1" w:styleId="24">
    <w:name w:val="页脚 Char"/>
    <w:basedOn w:val="19"/>
    <w:link w:val="15"/>
    <w:qFormat/>
    <w:uiPriority w:val="99"/>
    <w:rPr>
      <w:sz w:val="18"/>
      <w:szCs w:val="18"/>
    </w:rPr>
  </w:style>
  <w:style w:type="character" w:customStyle="1" w:styleId="25">
    <w:name w:val="标题 1 Char"/>
    <w:basedOn w:val="19"/>
    <w:link w:val="2"/>
    <w:uiPriority w:val="9"/>
    <w:rPr>
      <w:rFonts w:ascii="Times New Roman" w:hAnsi="Times New Roman" w:eastAsia="宋体" w:cs="Times New Roman"/>
      <w:b/>
      <w:bCs/>
      <w:kern w:val="44"/>
      <w:sz w:val="44"/>
      <w:szCs w:val="44"/>
    </w:rPr>
  </w:style>
  <w:style w:type="character" w:customStyle="1" w:styleId="26">
    <w:name w:val="HTML 打字机1"/>
    <w:qFormat/>
    <w:uiPriority w:val="0"/>
    <w:rPr>
      <w:rFonts w:ascii="Courier New" w:hAnsi="Courier New" w:cs="Courier New"/>
      <w:sz w:val="20"/>
      <w:szCs w:val="20"/>
    </w:rPr>
  </w:style>
  <w:style w:type="character" w:customStyle="1" w:styleId="27">
    <w:name w:val="纯文本 Char"/>
    <w:basedOn w:val="19"/>
    <w:link w:val="13"/>
    <w:qFormat/>
    <w:uiPriority w:val="0"/>
    <w:rPr>
      <w:rFonts w:ascii="宋体" w:hAnsi="Courier New" w:eastAsia="宋体" w:cs="Courier New"/>
      <w:szCs w:val="21"/>
    </w:rPr>
  </w:style>
  <w:style w:type="character" w:customStyle="1" w:styleId="28">
    <w:name w:val="正文文本 3 Char"/>
    <w:basedOn w:val="19"/>
    <w:link w:val="12"/>
    <w:uiPriority w:val="0"/>
    <w:rPr>
      <w:rFonts w:ascii="黑体" w:hAnsi="宋体" w:eastAsia="黑体" w:cs="Times New Roman"/>
      <w:sz w:val="48"/>
      <w:szCs w:val="24"/>
    </w:rPr>
  </w:style>
  <w:style w:type="paragraph" w:customStyle="1" w:styleId="29">
    <w:name w:val="Char1 Char Char Char"/>
    <w:basedOn w:val="1"/>
    <w:qFormat/>
    <w:uiPriority w:val="0"/>
    <w:pPr>
      <w:numPr>
        <w:ilvl w:val="0"/>
        <w:numId w:val="1"/>
      </w:numPr>
      <w:tabs>
        <w:tab w:val="left" w:pos="420"/>
      </w:tabs>
    </w:pPr>
  </w:style>
  <w:style w:type="paragraph" w:customStyle="1" w:styleId="30">
    <w:name w:val="List Paragraph"/>
    <w:basedOn w:val="1"/>
    <w:qFormat/>
    <w:uiPriority w:val="34"/>
    <w:pPr>
      <w:ind w:firstLine="420" w:firstLineChars="200"/>
    </w:pPr>
  </w:style>
  <w:style w:type="character" w:customStyle="1" w:styleId="31">
    <w:name w:val="标题 2 Char"/>
    <w:basedOn w:val="19"/>
    <w:link w:val="3"/>
    <w:semiHidden/>
    <w:uiPriority w:val="9"/>
    <w:rPr>
      <w:rFonts w:asciiTheme="majorHAnsi" w:hAnsiTheme="majorHAnsi" w:eastAsiaTheme="majorEastAsia" w:cstheme="majorBidi"/>
      <w:b/>
      <w:bCs/>
      <w:sz w:val="32"/>
      <w:szCs w:val="32"/>
    </w:rPr>
  </w:style>
  <w:style w:type="character" w:customStyle="1" w:styleId="32">
    <w:name w:val="批注框文本 Char"/>
    <w:basedOn w:val="19"/>
    <w:link w:val="14"/>
    <w:semiHidden/>
    <w:qFormat/>
    <w:uiPriority w:val="99"/>
    <w:rPr>
      <w:rFonts w:ascii="Times New Roman" w:hAnsi="Times New Roman" w:eastAsia="宋体" w:cs="Times New Roman"/>
      <w:sz w:val="18"/>
      <w:szCs w:val="18"/>
    </w:rPr>
  </w:style>
  <w:style w:type="character" w:customStyle="1" w:styleId="33">
    <w:name w:val="标题 3 Char"/>
    <w:basedOn w:val="19"/>
    <w:link w:val="4"/>
    <w:qFormat/>
    <w:uiPriority w:val="0"/>
    <w:rPr>
      <w:rFonts w:ascii="Times New Roman" w:hAnsi="Times New Roman" w:eastAsia="宋体" w:cs="Times New Roman"/>
      <w:b/>
      <w:bCs/>
      <w:sz w:val="32"/>
      <w:szCs w:val="32"/>
    </w:rPr>
  </w:style>
  <w:style w:type="character" w:customStyle="1" w:styleId="34">
    <w:name w:val="标题 4 Char"/>
    <w:basedOn w:val="19"/>
    <w:link w:val="5"/>
    <w:qFormat/>
    <w:uiPriority w:val="0"/>
    <w:rPr>
      <w:rFonts w:ascii="Cambria" w:hAnsi="Cambria" w:eastAsia="宋体" w:cs="Times New Roman"/>
      <w:b/>
      <w:bCs/>
      <w:sz w:val="28"/>
      <w:szCs w:val="28"/>
    </w:rPr>
  </w:style>
  <w:style w:type="character" w:customStyle="1" w:styleId="35">
    <w:name w:val="标题 5 Char"/>
    <w:basedOn w:val="19"/>
    <w:link w:val="6"/>
    <w:qFormat/>
    <w:uiPriority w:val="0"/>
    <w:rPr>
      <w:rFonts w:ascii="Times New Roman" w:hAnsi="Times New Roman" w:eastAsia="宋体" w:cs="Times New Roman"/>
      <w:b/>
      <w:bCs/>
      <w:sz w:val="28"/>
      <w:szCs w:val="28"/>
    </w:rPr>
  </w:style>
  <w:style w:type="character" w:customStyle="1" w:styleId="36">
    <w:name w:val="标题 6 Char"/>
    <w:basedOn w:val="19"/>
    <w:link w:val="7"/>
    <w:uiPriority w:val="0"/>
    <w:rPr>
      <w:rFonts w:ascii="Cambria" w:hAnsi="Cambria" w:eastAsia="宋体" w:cs="Times New Roman"/>
      <w:b/>
      <w:bCs/>
      <w:sz w:val="24"/>
      <w:szCs w:val="24"/>
    </w:rPr>
  </w:style>
  <w:style w:type="character" w:customStyle="1" w:styleId="37">
    <w:name w:val="标题 7 Char"/>
    <w:basedOn w:val="19"/>
    <w:link w:val="8"/>
    <w:qFormat/>
    <w:uiPriority w:val="0"/>
    <w:rPr>
      <w:rFonts w:ascii="Times New Roman" w:hAnsi="Times New Roman" w:eastAsia="宋体" w:cs="Times New Roman"/>
      <w:b/>
      <w:bCs/>
      <w:sz w:val="24"/>
      <w:szCs w:val="24"/>
    </w:rPr>
  </w:style>
  <w:style w:type="character" w:customStyle="1" w:styleId="38">
    <w:name w:val="标题 8 Char"/>
    <w:basedOn w:val="19"/>
    <w:link w:val="9"/>
    <w:qFormat/>
    <w:uiPriority w:val="0"/>
    <w:rPr>
      <w:rFonts w:ascii="Cambria" w:hAnsi="Cambria" w:eastAsia="宋体" w:cs="Times New Roman"/>
      <w:sz w:val="24"/>
      <w:szCs w:val="24"/>
    </w:rPr>
  </w:style>
  <w:style w:type="character" w:customStyle="1" w:styleId="39">
    <w:name w:val="标题 9 Char"/>
    <w:basedOn w:val="19"/>
    <w:link w:val="10"/>
    <w:uiPriority w:val="0"/>
    <w:rPr>
      <w:rFonts w:ascii="Cambria" w:hAnsi="Cambria" w:eastAsia="宋体" w:cs="Times New Roman"/>
      <w:szCs w:val="21"/>
    </w:rPr>
  </w:style>
  <w:style w:type="paragraph" w:customStyle="1" w:styleId="40">
    <w:name w:val="p0"/>
    <w:basedOn w:val="1"/>
    <w:qFormat/>
    <w:uiPriority w:val="0"/>
    <w:pPr>
      <w:widowControl/>
    </w:pPr>
    <w:rPr>
      <w:kern w:val="0"/>
      <w:szCs w:val="21"/>
    </w:rPr>
  </w:style>
  <w:style w:type="paragraph" w:customStyle="1" w:styleId="41">
    <w:name w:val="p15"/>
    <w:basedOn w:val="1"/>
    <w:qFormat/>
    <w:uiPriority w:val="0"/>
    <w:pPr>
      <w:widowControl/>
    </w:pPr>
    <w:rPr>
      <w:kern w:val="0"/>
      <w:szCs w:val="21"/>
    </w:rPr>
  </w:style>
  <w:style w:type="character" w:customStyle="1" w:styleId="42">
    <w:name w:val="批注文字 Char"/>
    <w:basedOn w:val="19"/>
    <w:link w:val="11"/>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1269</Words>
  <Characters>7236</Characters>
  <Lines>60</Lines>
  <Paragraphs>16</Paragraphs>
  <ScaleCrop>false</ScaleCrop>
  <LinksUpToDate>false</LinksUpToDate>
  <CharactersWithSpaces>8489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2016-07-01T02:10:00Z</dcterms:created>
  <dc:creator>sz</dc:creator>
  <cp:lastModifiedBy>lenovo</cp:lastModifiedBy>
  <cp:lastPrinted>2014-11-18T01:50:00Z</cp:lastPrinted>
  <dcterms:modified xsi:type="dcterms:W3CDTF">2016-11-22T07:27:40Z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