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E0A" w:rsidRDefault="00586B5D">
      <w:pPr>
        <w:spacing w:line="360" w:lineRule="auto"/>
        <w:jc w:val="center"/>
        <w:rPr>
          <w:rFonts w:ascii="仿宋" w:eastAsia="仿宋" w:hAnsi="仿宋" w:cs="Times New Roman"/>
          <w:b/>
          <w:bCs/>
          <w:sz w:val="32"/>
          <w:szCs w:val="32"/>
        </w:rPr>
      </w:pPr>
      <w:r>
        <w:rPr>
          <w:rFonts w:ascii="仿宋" w:eastAsia="仿宋" w:hAnsi="仿宋" w:cs="仿宋" w:hint="eastAsia"/>
          <w:b/>
          <w:bCs/>
          <w:sz w:val="32"/>
          <w:szCs w:val="32"/>
        </w:rPr>
        <w:t>中山大学新华学院</w:t>
      </w:r>
      <w:bookmarkStart w:id="0" w:name="_GoBack"/>
      <w:bookmarkEnd w:id="0"/>
      <w:r>
        <w:rPr>
          <w:rFonts w:ascii="仿宋" w:eastAsia="仿宋" w:hAnsi="仿宋" w:cs="仿宋" w:hint="eastAsia"/>
          <w:b/>
          <w:bCs/>
          <w:sz w:val="32"/>
          <w:szCs w:val="32"/>
        </w:rPr>
        <w:t>个人理财教学实训平台软件报价清单</w:t>
      </w:r>
    </w:p>
    <w:p w:rsidR="00944E0A" w:rsidRDefault="00586B5D">
      <w:pPr>
        <w:spacing w:line="360" w:lineRule="auto"/>
        <w:jc w:val="right"/>
        <w:rPr>
          <w:rFonts w:ascii="仿宋" w:eastAsia="仿宋" w:hAnsi="仿宋" w:cs="Times New Roman"/>
          <w:sz w:val="24"/>
          <w:szCs w:val="24"/>
        </w:rPr>
      </w:pPr>
      <w:r>
        <w:rPr>
          <w:rFonts w:ascii="仿宋" w:eastAsia="仿宋" w:hAnsi="仿宋" w:cs="仿宋"/>
          <w:sz w:val="24"/>
          <w:szCs w:val="24"/>
        </w:rPr>
        <w:t>201</w:t>
      </w:r>
      <w:r>
        <w:rPr>
          <w:rFonts w:ascii="仿宋" w:eastAsia="仿宋" w:hAnsi="仿宋" w:cs="仿宋" w:hint="eastAsia"/>
          <w:sz w:val="24"/>
          <w:szCs w:val="24"/>
        </w:rPr>
        <w:t>7年3月14日</w:t>
      </w:r>
    </w:p>
    <w:p w:rsidR="00944E0A" w:rsidRDefault="00586B5D">
      <w:pPr>
        <w:spacing w:line="360" w:lineRule="auto"/>
        <w:rPr>
          <w:rFonts w:ascii="仿宋" w:eastAsia="仿宋" w:hAnsi="仿宋" w:cs="Times New Roman"/>
          <w:sz w:val="24"/>
          <w:szCs w:val="24"/>
        </w:rPr>
      </w:pPr>
      <w:r>
        <w:rPr>
          <w:rFonts w:ascii="仿宋" w:eastAsia="仿宋" w:hAnsi="仿宋" w:cs="仿宋" w:hint="eastAsia"/>
          <w:sz w:val="24"/>
          <w:szCs w:val="24"/>
        </w:rPr>
        <w:t>公司全称：</w:t>
      </w:r>
    </w:p>
    <w:p w:rsidR="00944E0A" w:rsidRDefault="00586B5D">
      <w:pPr>
        <w:spacing w:line="360" w:lineRule="auto"/>
        <w:rPr>
          <w:rFonts w:ascii="仿宋" w:eastAsia="仿宋" w:hAnsi="仿宋" w:cs="Times New Roman"/>
          <w:sz w:val="24"/>
          <w:szCs w:val="24"/>
        </w:rPr>
      </w:pPr>
      <w:r>
        <w:rPr>
          <w:rFonts w:ascii="仿宋" w:eastAsia="仿宋" w:hAnsi="仿宋" w:cs="仿宋" w:hint="eastAsia"/>
          <w:sz w:val="24"/>
          <w:szCs w:val="24"/>
        </w:rPr>
        <w:t>联系人：</w:t>
      </w:r>
    </w:p>
    <w:p w:rsidR="00944E0A" w:rsidRDefault="00586B5D">
      <w:pPr>
        <w:spacing w:line="360" w:lineRule="auto"/>
        <w:rPr>
          <w:rFonts w:ascii="仿宋" w:eastAsia="仿宋" w:hAnsi="仿宋" w:cs="Times New Roman"/>
          <w:sz w:val="24"/>
          <w:szCs w:val="24"/>
        </w:rPr>
      </w:pPr>
      <w:r>
        <w:rPr>
          <w:rFonts w:ascii="仿宋" w:eastAsia="仿宋" w:hAnsi="仿宋" w:cs="仿宋" w:hint="eastAsia"/>
          <w:sz w:val="24"/>
          <w:szCs w:val="24"/>
        </w:rPr>
        <w:t>联系方式：</w:t>
      </w:r>
    </w:p>
    <w:p w:rsidR="00944E0A" w:rsidRDefault="00944E0A">
      <w:pPr>
        <w:spacing w:line="360" w:lineRule="auto"/>
        <w:rPr>
          <w:rFonts w:ascii="仿宋" w:eastAsia="仿宋" w:hAnsi="仿宋" w:cs="Times New Roman"/>
          <w:sz w:val="24"/>
          <w:szCs w:val="24"/>
        </w:rPr>
      </w:pPr>
    </w:p>
    <w:p w:rsidR="00944E0A" w:rsidRDefault="00586B5D">
      <w:pPr>
        <w:spacing w:line="360" w:lineRule="auto"/>
        <w:rPr>
          <w:rFonts w:ascii="仿宋" w:eastAsia="仿宋" w:hAnsi="仿宋" w:cs="仿宋"/>
          <w:sz w:val="24"/>
          <w:szCs w:val="24"/>
        </w:rPr>
      </w:pPr>
      <w:r>
        <w:rPr>
          <w:rFonts w:ascii="仿宋" w:eastAsia="仿宋" w:hAnsi="仿宋" w:cs="仿宋" w:hint="eastAsia"/>
          <w:sz w:val="24"/>
          <w:szCs w:val="24"/>
        </w:rPr>
        <w:t>采购项目清单：</w:t>
      </w:r>
      <w:r>
        <w:rPr>
          <w:rFonts w:ascii="仿宋" w:eastAsia="仿宋" w:hAnsi="仿宋" w:cs="仿宋" w:hint="eastAsia"/>
          <w:b/>
          <w:bCs/>
          <w:sz w:val="32"/>
          <w:szCs w:val="32"/>
        </w:rPr>
        <w:t>个人理财教学实训平台软件</w:t>
      </w:r>
      <w:r>
        <w:rPr>
          <w:rFonts w:ascii="仿宋" w:eastAsia="仿宋" w:hAnsi="仿宋" w:cs="仿宋" w:hint="eastAsia"/>
          <w:b/>
          <w:bCs/>
          <w:sz w:val="28"/>
          <w:szCs w:val="28"/>
        </w:rPr>
        <w:t>采购</w:t>
      </w:r>
    </w:p>
    <w:tbl>
      <w:tblPr>
        <w:tblW w:w="8745" w:type="dxa"/>
        <w:jc w:val="center"/>
        <w:tblInd w:w="2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Layout w:type="fixed"/>
        <w:tblLook w:val="04A0" w:firstRow="1" w:lastRow="0" w:firstColumn="1" w:lastColumn="0" w:noHBand="0" w:noVBand="1"/>
      </w:tblPr>
      <w:tblGrid>
        <w:gridCol w:w="525"/>
        <w:gridCol w:w="750"/>
        <w:gridCol w:w="6720"/>
        <w:gridCol w:w="750"/>
      </w:tblGrid>
      <w:tr w:rsidR="00296C16" w:rsidTr="00296C16">
        <w:trPr>
          <w:trHeight w:val="753"/>
          <w:jc w:val="center"/>
        </w:trPr>
        <w:tc>
          <w:tcPr>
            <w:tcW w:w="525" w:type="dxa"/>
            <w:shd w:val="clear" w:color="auto" w:fill="FFFFFF"/>
            <w:vAlign w:val="center"/>
          </w:tcPr>
          <w:p w:rsidR="00296C16" w:rsidRDefault="00296C16">
            <w:pPr>
              <w:jc w:val="center"/>
              <w:rPr>
                <w:sz w:val="18"/>
                <w:szCs w:val="18"/>
              </w:rPr>
            </w:pPr>
            <w:r>
              <w:rPr>
                <w:rFonts w:hint="eastAsia"/>
                <w:sz w:val="18"/>
                <w:szCs w:val="18"/>
              </w:rPr>
              <w:t>序号</w:t>
            </w:r>
          </w:p>
        </w:tc>
        <w:tc>
          <w:tcPr>
            <w:tcW w:w="750" w:type="dxa"/>
            <w:shd w:val="clear" w:color="auto" w:fill="FFFFFF"/>
            <w:vAlign w:val="center"/>
          </w:tcPr>
          <w:p w:rsidR="00296C16" w:rsidRDefault="00296C16">
            <w:pPr>
              <w:jc w:val="center"/>
              <w:rPr>
                <w:sz w:val="18"/>
                <w:szCs w:val="18"/>
              </w:rPr>
            </w:pPr>
            <w:r>
              <w:rPr>
                <w:rFonts w:hint="eastAsia"/>
                <w:sz w:val="18"/>
                <w:szCs w:val="18"/>
              </w:rPr>
              <w:t>项目名称</w:t>
            </w:r>
          </w:p>
        </w:tc>
        <w:tc>
          <w:tcPr>
            <w:tcW w:w="6720" w:type="dxa"/>
            <w:shd w:val="clear" w:color="auto" w:fill="FFFFFF"/>
            <w:vAlign w:val="center"/>
          </w:tcPr>
          <w:p w:rsidR="00296C16" w:rsidRDefault="00296C16">
            <w:pPr>
              <w:jc w:val="center"/>
              <w:rPr>
                <w:sz w:val="18"/>
                <w:szCs w:val="18"/>
              </w:rPr>
            </w:pPr>
            <w:r>
              <w:rPr>
                <w:rFonts w:hint="eastAsia"/>
                <w:sz w:val="18"/>
                <w:szCs w:val="18"/>
              </w:rPr>
              <w:t>技术参数</w:t>
            </w:r>
          </w:p>
        </w:tc>
        <w:tc>
          <w:tcPr>
            <w:tcW w:w="750" w:type="dxa"/>
            <w:shd w:val="clear" w:color="auto" w:fill="FFFFFF"/>
            <w:vAlign w:val="center"/>
          </w:tcPr>
          <w:p w:rsidR="00296C16" w:rsidRDefault="00296C16">
            <w:pPr>
              <w:jc w:val="center"/>
              <w:rPr>
                <w:sz w:val="18"/>
                <w:szCs w:val="18"/>
              </w:rPr>
            </w:pPr>
            <w:r>
              <w:rPr>
                <w:rFonts w:hint="eastAsia"/>
                <w:sz w:val="18"/>
                <w:szCs w:val="18"/>
              </w:rPr>
              <w:t>数量</w:t>
            </w:r>
          </w:p>
        </w:tc>
      </w:tr>
      <w:tr w:rsidR="00296C16" w:rsidTr="00296C16">
        <w:trPr>
          <w:trHeight w:val="1317"/>
          <w:jc w:val="center"/>
        </w:trPr>
        <w:tc>
          <w:tcPr>
            <w:tcW w:w="525" w:type="dxa"/>
            <w:shd w:val="clear" w:color="auto" w:fill="FFFFFF"/>
            <w:vAlign w:val="center"/>
          </w:tcPr>
          <w:p w:rsidR="00296C16" w:rsidRDefault="00296C16">
            <w:pPr>
              <w:jc w:val="center"/>
            </w:pPr>
            <w:r>
              <w:rPr>
                <w:rFonts w:hint="eastAsia"/>
              </w:rPr>
              <w:t>1</w:t>
            </w:r>
          </w:p>
        </w:tc>
        <w:tc>
          <w:tcPr>
            <w:tcW w:w="750" w:type="dxa"/>
            <w:shd w:val="clear" w:color="auto" w:fill="FFFFFF"/>
            <w:vAlign w:val="center"/>
          </w:tcPr>
          <w:p w:rsidR="00296C16" w:rsidRDefault="00296C16">
            <w:pPr>
              <w:jc w:val="center"/>
            </w:pPr>
            <w:r>
              <w:rPr>
                <w:rFonts w:hint="eastAsia"/>
              </w:rPr>
              <w:t>个人理财教学实训平台软件</w:t>
            </w:r>
          </w:p>
        </w:tc>
        <w:tc>
          <w:tcPr>
            <w:tcW w:w="6720" w:type="dxa"/>
            <w:shd w:val="clear" w:color="auto" w:fill="FFFFFF"/>
            <w:vAlign w:val="center"/>
          </w:tcPr>
          <w:p w:rsidR="00296C16" w:rsidRDefault="00296C16">
            <w:pPr>
              <w:jc w:val="left"/>
              <w:rPr>
                <w:lang w:val="zh-CN"/>
              </w:rPr>
            </w:pPr>
            <w:r>
              <w:rPr>
                <w:rFonts w:hint="eastAsia"/>
              </w:rPr>
              <w:t>1</w:t>
            </w:r>
            <w:r>
              <w:rPr>
                <w:rFonts w:hint="eastAsia"/>
              </w:rPr>
              <w:t>、</w:t>
            </w:r>
            <w:r>
              <w:rPr>
                <w:rFonts w:hint="eastAsia"/>
                <w:lang w:val="zh-CN"/>
              </w:rPr>
              <w:t>本软件系统应为个人理财类教学课程配套的教学实训软件产品。教师通过本软件系统可以更好、更方便地组织教学内容、呈现课程知识点，摆脱传统板书或单纯教学课件教学方式。学生通过使用本系统可以理论接合实操训练，在教中学，学中做，通过实际操作训练加深对理论知识的理解，同时增强学习兴趣，达到寓教于乐的目的；</w:t>
            </w:r>
          </w:p>
          <w:p w:rsidR="00296C16" w:rsidRDefault="00296C16">
            <w:pPr>
              <w:jc w:val="left"/>
              <w:rPr>
                <w:lang w:val="zh-CN"/>
              </w:rPr>
            </w:pPr>
            <w:r>
              <w:rPr>
                <w:rFonts w:hint="eastAsia"/>
              </w:rPr>
              <w:t>2</w:t>
            </w:r>
            <w:r>
              <w:rPr>
                <w:rFonts w:hint="eastAsia"/>
              </w:rPr>
              <w:t>、★软件功能模块应包括</w:t>
            </w:r>
            <w:r>
              <w:rPr>
                <w:rFonts w:hint="eastAsia"/>
                <w:lang w:val="zh-CN"/>
              </w:rPr>
              <w:t>“系统管理”、“部门管理”、“用户管理”、“</w:t>
            </w:r>
            <w:r>
              <w:rPr>
                <w:rFonts w:hint="eastAsia"/>
              </w:rPr>
              <w:t>IP</w:t>
            </w:r>
            <w:r>
              <w:rPr>
                <w:rFonts w:hint="eastAsia"/>
              </w:rPr>
              <w:t>限制</w:t>
            </w:r>
            <w:r>
              <w:rPr>
                <w:rFonts w:hint="eastAsia"/>
                <w:lang w:val="zh-CN"/>
              </w:rPr>
              <w:t>”、“考勤管理”、“公告管理”、“任务设置”、“课件管理”、“资源管理”、“成绩查询”、“操作记录”、“综合理财规划”、“实训任务”等模块</w:t>
            </w:r>
          </w:p>
          <w:p w:rsidR="00296C16" w:rsidRDefault="00296C16">
            <w:pPr>
              <w:jc w:val="left"/>
            </w:pPr>
            <w:r>
              <w:rPr>
                <w:rFonts w:hint="eastAsia"/>
              </w:rPr>
              <w:t>3</w:t>
            </w:r>
            <w:r>
              <w:rPr>
                <w:rFonts w:hint="eastAsia"/>
              </w:rPr>
              <w:t>、功能特征：</w:t>
            </w:r>
          </w:p>
          <w:p w:rsidR="00296C16" w:rsidRDefault="00296C16">
            <w:pPr>
              <w:jc w:val="left"/>
            </w:pPr>
            <w:r>
              <w:rPr>
                <w:rFonts w:hint="eastAsia"/>
              </w:rPr>
              <w:t>（</w:t>
            </w:r>
            <w:r>
              <w:rPr>
                <w:rFonts w:hint="eastAsia"/>
              </w:rPr>
              <w:t>1</w:t>
            </w:r>
            <w:r>
              <w:rPr>
                <w:rFonts w:hint="eastAsia"/>
              </w:rPr>
              <w:t>）</w:t>
            </w:r>
            <w:r>
              <w:rPr>
                <w:rFonts w:hint="eastAsia"/>
              </w:rPr>
              <w:t xml:space="preserve"> </w:t>
            </w:r>
            <w:r>
              <w:rPr>
                <w:rFonts w:hint="eastAsia"/>
              </w:rPr>
              <w:t>管理员可对教师端和学生端实时添加、删除、修改管理。教师和学生需要在不同的界面应用不同的登陆方式可执行不同的操作和配置。教师需对系统设置实训操作任务。</w:t>
            </w:r>
          </w:p>
          <w:p w:rsidR="00296C16" w:rsidRDefault="00296C16">
            <w:pPr>
              <w:jc w:val="left"/>
            </w:pPr>
            <w:r>
              <w:rPr>
                <w:rFonts w:hint="eastAsia"/>
              </w:rPr>
              <w:t xml:space="preserve"> </w:t>
            </w:r>
            <w:r>
              <w:rPr>
                <w:rFonts w:hint="eastAsia"/>
              </w:rPr>
              <w:t>（</w:t>
            </w:r>
            <w:r>
              <w:rPr>
                <w:rFonts w:hint="eastAsia"/>
              </w:rPr>
              <w:t>2</w:t>
            </w:r>
            <w:r>
              <w:rPr>
                <w:rFonts w:hint="eastAsia"/>
              </w:rPr>
              <w:t>）</w:t>
            </w:r>
            <w:proofErr w:type="gramStart"/>
            <w:r>
              <w:rPr>
                <w:rFonts w:hint="eastAsia"/>
              </w:rPr>
              <w:t>教师端可对</w:t>
            </w:r>
            <w:proofErr w:type="gramEnd"/>
            <w:r>
              <w:rPr>
                <w:rFonts w:hint="eastAsia"/>
              </w:rPr>
              <w:t>系统基本信息的建立和维护，如教师用户可发布通知公告信息、考勤统计、组卷、备课、布置实</w:t>
            </w:r>
            <w:proofErr w:type="gramStart"/>
            <w:r>
              <w:rPr>
                <w:rFonts w:hint="eastAsia"/>
              </w:rPr>
              <w:t>训任务</w:t>
            </w:r>
            <w:proofErr w:type="gramEnd"/>
            <w:r>
              <w:rPr>
                <w:rFonts w:hint="eastAsia"/>
              </w:rPr>
              <w:t>等。教师用户只能查看自己管理的班级及学生，管理自己的课件、案例、实训操作、情景模拟等内容，每节课可同时存在多个课件、案例及动画视频等。</w:t>
            </w:r>
          </w:p>
          <w:p w:rsidR="00296C16" w:rsidRDefault="00296C16">
            <w:pPr>
              <w:jc w:val="left"/>
            </w:pPr>
            <w:r>
              <w:rPr>
                <w:rFonts w:hint="eastAsia"/>
              </w:rPr>
              <w:t>★（</w:t>
            </w:r>
            <w:r>
              <w:rPr>
                <w:rFonts w:hint="eastAsia"/>
              </w:rPr>
              <w:t>3</w:t>
            </w:r>
            <w:r>
              <w:rPr>
                <w:rFonts w:hint="eastAsia"/>
              </w:rPr>
              <w:t>）学习平台可以让学生完成实训任务、作业、查看课件、查看及分析教学案例等。</w:t>
            </w:r>
            <w:r>
              <w:rPr>
                <w:rFonts w:hint="eastAsia"/>
              </w:rPr>
              <w:t xml:space="preserve"> </w:t>
            </w:r>
          </w:p>
          <w:p w:rsidR="00296C16" w:rsidRDefault="00296C16">
            <w:pPr>
              <w:jc w:val="left"/>
              <w:rPr>
                <w:lang w:val="zh-CN"/>
              </w:rPr>
            </w:pPr>
            <w:r>
              <w:rPr>
                <w:rFonts w:hint="eastAsia"/>
              </w:rPr>
              <w:t>4</w:t>
            </w:r>
            <w:r>
              <w:rPr>
                <w:rFonts w:hint="eastAsia"/>
              </w:rPr>
              <w:t>、系统实</w:t>
            </w:r>
            <w:proofErr w:type="gramStart"/>
            <w:r>
              <w:rPr>
                <w:rFonts w:hint="eastAsia"/>
              </w:rPr>
              <w:t>训任务</w:t>
            </w:r>
            <w:proofErr w:type="gramEnd"/>
            <w:r>
              <w:rPr>
                <w:rFonts w:hint="eastAsia"/>
              </w:rPr>
              <w:t>应包括：</w:t>
            </w:r>
          </w:p>
          <w:p w:rsidR="00296C16" w:rsidRDefault="00296C16">
            <w:pPr>
              <w:jc w:val="left"/>
            </w:pPr>
            <w:r>
              <w:rPr>
                <w:rFonts w:hint="eastAsia"/>
              </w:rPr>
              <w:t>★（</w:t>
            </w:r>
            <w:r>
              <w:rPr>
                <w:rFonts w:hint="eastAsia"/>
              </w:rPr>
              <w:t>1</w:t>
            </w:r>
            <w:r>
              <w:rPr>
                <w:rFonts w:hint="eastAsia"/>
              </w:rPr>
              <w:t>）现金规划包括包含</w:t>
            </w:r>
            <w:r>
              <w:rPr>
                <w:rFonts w:hint="eastAsia"/>
              </w:rPr>
              <w:t>6</w:t>
            </w:r>
            <w:r>
              <w:rPr>
                <w:rFonts w:hint="eastAsia"/>
              </w:rPr>
              <w:t>个任务：储蓄品种、货币市场基金、信用卡融资、现金规划、银行理财产品、互联网金融理财。</w:t>
            </w:r>
          </w:p>
          <w:p w:rsidR="00296C16" w:rsidRDefault="00296C16">
            <w:pPr>
              <w:jc w:val="left"/>
              <w:rPr>
                <w:lang w:val="zh-CN"/>
              </w:rPr>
            </w:pPr>
            <w:r>
              <w:rPr>
                <w:rFonts w:hint="eastAsia"/>
              </w:rPr>
              <w:t>★（</w:t>
            </w:r>
            <w:r>
              <w:rPr>
                <w:rFonts w:hint="eastAsia"/>
              </w:rPr>
              <w:t>2</w:t>
            </w:r>
            <w:r>
              <w:rPr>
                <w:rFonts w:hint="eastAsia"/>
              </w:rPr>
              <w:t>）消费支出规划包括包含</w:t>
            </w:r>
            <w:r>
              <w:rPr>
                <w:rFonts w:hint="eastAsia"/>
              </w:rPr>
              <w:t>5</w:t>
            </w:r>
            <w:r>
              <w:rPr>
                <w:rFonts w:hint="eastAsia"/>
              </w:rPr>
              <w:t>个任务：购房财务规划、个人住房商业性贷款、个人住房组合贷款、购房与租房、汽车消费规划。</w:t>
            </w:r>
          </w:p>
          <w:p w:rsidR="00296C16" w:rsidRDefault="00296C16">
            <w:pPr>
              <w:jc w:val="left"/>
            </w:pPr>
            <w:r>
              <w:rPr>
                <w:rFonts w:hint="eastAsia"/>
              </w:rPr>
              <w:t>★（</w:t>
            </w:r>
            <w:r>
              <w:rPr>
                <w:rFonts w:hint="eastAsia"/>
              </w:rPr>
              <w:t>3</w:t>
            </w:r>
            <w:r>
              <w:rPr>
                <w:rFonts w:hint="eastAsia"/>
              </w:rPr>
              <w:t>）教育规划包括包含</w:t>
            </w:r>
            <w:r>
              <w:rPr>
                <w:rFonts w:hint="eastAsia"/>
              </w:rPr>
              <w:t>4</w:t>
            </w:r>
            <w:r>
              <w:rPr>
                <w:rFonts w:hint="eastAsia"/>
              </w:rPr>
              <w:t>个任务：教育资金来源、教育储蓄、教育保险、教育费用需求分析。</w:t>
            </w:r>
          </w:p>
          <w:p w:rsidR="00296C16" w:rsidRDefault="00296C16">
            <w:pPr>
              <w:jc w:val="left"/>
              <w:rPr>
                <w:lang w:val="zh-CN"/>
              </w:rPr>
            </w:pPr>
          </w:p>
          <w:p w:rsidR="00296C16" w:rsidRDefault="00296C16">
            <w:pPr>
              <w:jc w:val="left"/>
            </w:pPr>
            <w:r>
              <w:rPr>
                <w:rFonts w:hint="eastAsia"/>
              </w:rPr>
              <w:t>★（</w:t>
            </w:r>
            <w:r>
              <w:rPr>
                <w:rFonts w:hint="eastAsia"/>
              </w:rPr>
              <w:t>4</w:t>
            </w:r>
            <w:r>
              <w:rPr>
                <w:rFonts w:hint="eastAsia"/>
              </w:rPr>
              <w:t>）风险管理和保险规划包括包含</w:t>
            </w:r>
            <w:r>
              <w:rPr>
                <w:rFonts w:hint="eastAsia"/>
              </w:rPr>
              <w:t>6</w:t>
            </w:r>
            <w:r>
              <w:rPr>
                <w:rFonts w:hint="eastAsia"/>
              </w:rPr>
              <w:t>个任务：保险基础、保险原则、保险合同、人身保险、人身保险额度、财产保险。</w:t>
            </w:r>
          </w:p>
          <w:p w:rsidR="00296C16" w:rsidRDefault="00296C16">
            <w:pPr>
              <w:jc w:val="left"/>
              <w:rPr>
                <w:lang w:val="zh-CN"/>
              </w:rPr>
            </w:pPr>
          </w:p>
          <w:p w:rsidR="00296C16" w:rsidRDefault="00296C16">
            <w:pPr>
              <w:jc w:val="left"/>
            </w:pPr>
            <w:r>
              <w:rPr>
                <w:rFonts w:hint="eastAsia"/>
              </w:rPr>
              <w:t>★（</w:t>
            </w:r>
            <w:r>
              <w:rPr>
                <w:rFonts w:hint="eastAsia"/>
              </w:rPr>
              <w:t>5</w:t>
            </w:r>
            <w:r>
              <w:rPr>
                <w:rFonts w:hint="eastAsia"/>
              </w:rPr>
              <w:t>）投资规划包括包含</w:t>
            </w:r>
            <w:r>
              <w:rPr>
                <w:rFonts w:hint="eastAsia"/>
              </w:rPr>
              <w:t>4</w:t>
            </w:r>
            <w:r>
              <w:rPr>
                <w:rFonts w:hint="eastAsia"/>
              </w:rPr>
              <w:t>个任务：股票、债券、证券投资基金、基金定投。</w:t>
            </w:r>
          </w:p>
          <w:p w:rsidR="00296C16" w:rsidRDefault="00296C16">
            <w:pPr>
              <w:jc w:val="left"/>
              <w:rPr>
                <w:lang w:val="zh-CN"/>
              </w:rPr>
            </w:pPr>
          </w:p>
          <w:p w:rsidR="00296C16" w:rsidRDefault="00296C16">
            <w:pPr>
              <w:jc w:val="left"/>
            </w:pPr>
            <w:r>
              <w:rPr>
                <w:rFonts w:hint="eastAsia"/>
              </w:rPr>
              <w:t>★（</w:t>
            </w:r>
            <w:r>
              <w:rPr>
                <w:rFonts w:hint="eastAsia"/>
              </w:rPr>
              <w:t>6</w:t>
            </w:r>
            <w:r>
              <w:rPr>
                <w:rFonts w:hint="eastAsia"/>
              </w:rPr>
              <w:t>）退休养老规划包括包含</w:t>
            </w:r>
            <w:r>
              <w:rPr>
                <w:rFonts w:hint="eastAsia"/>
              </w:rPr>
              <w:t>3</w:t>
            </w:r>
            <w:r>
              <w:rPr>
                <w:rFonts w:hint="eastAsia"/>
              </w:rPr>
              <w:t>个任务：社会养老保险、商业养老保险、退休金缺口。</w:t>
            </w:r>
          </w:p>
          <w:p w:rsidR="00296C16" w:rsidRDefault="00296C16">
            <w:pPr>
              <w:jc w:val="left"/>
            </w:pPr>
            <w:r>
              <w:rPr>
                <w:rFonts w:hint="eastAsia"/>
              </w:rPr>
              <w:t>★（</w:t>
            </w:r>
            <w:r>
              <w:rPr>
                <w:rFonts w:hint="eastAsia"/>
              </w:rPr>
              <w:t>7</w:t>
            </w:r>
            <w:r>
              <w:rPr>
                <w:rFonts w:hint="eastAsia"/>
              </w:rPr>
              <w:t>）财产分配与传承规划包括包含</w:t>
            </w:r>
            <w:r>
              <w:rPr>
                <w:rFonts w:hint="eastAsia"/>
              </w:rPr>
              <w:t>4</w:t>
            </w:r>
            <w:r>
              <w:rPr>
                <w:rFonts w:hint="eastAsia"/>
              </w:rPr>
              <w:t>个任务：界定客户财产权属、夫妻法定财产、离婚财产分配、财产传承规划咨询服务。</w:t>
            </w:r>
            <w:r>
              <w:rPr>
                <w:rFonts w:hint="eastAsia"/>
              </w:rPr>
              <w:t>5</w:t>
            </w:r>
            <w:r>
              <w:rPr>
                <w:rFonts w:hint="eastAsia"/>
              </w:rPr>
              <w:t>、系统采用</w:t>
            </w:r>
            <w:r>
              <w:rPr>
                <w:rFonts w:hint="eastAsia"/>
              </w:rPr>
              <w:t>B/S</w:t>
            </w:r>
            <w:r>
              <w:rPr>
                <w:rFonts w:hint="eastAsia"/>
              </w:rPr>
              <w:t>架构，用浏览器访问服务器，无需安装任何软件。</w:t>
            </w:r>
          </w:p>
          <w:p w:rsidR="00296C16" w:rsidRDefault="00296C16">
            <w:pPr>
              <w:jc w:val="left"/>
            </w:pPr>
            <w:r>
              <w:rPr>
                <w:rFonts w:hint="eastAsia"/>
              </w:rPr>
              <w:t>★（</w:t>
            </w:r>
            <w:r>
              <w:rPr>
                <w:rFonts w:hint="eastAsia"/>
              </w:rPr>
              <w:t>8</w:t>
            </w:r>
            <w:r>
              <w:rPr>
                <w:rFonts w:hint="eastAsia"/>
              </w:rPr>
              <w:t>）税收规划包括包含</w:t>
            </w:r>
            <w:r>
              <w:rPr>
                <w:rFonts w:hint="eastAsia"/>
              </w:rPr>
              <w:t>5</w:t>
            </w:r>
            <w:r>
              <w:rPr>
                <w:rFonts w:hint="eastAsia"/>
              </w:rPr>
              <w:t>个任务：利用税收优惠政策、分散税基、利用税法弹性、</w:t>
            </w:r>
            <w:proofErr w:type="gramStart"/>
            <w:r>
              <w:rPr>
                <w:rFonts w:hint="eastAsia"/>
              </w:rPr>
              <w:t>个</w:t>
            </w:r>
            <w:proofErr w:type="gramEnd"/>
            <w:r>
              <w:rPr>
                <w:rFonts w:hint="eastAsia"/>
              </w:rPr>
              <w:t>人居住地迁移、个人所得税。</w:t>
            </w:r>
          </w:p>
          <w:p w:rsidR="00296C16" w:rsidRDefault="00296C16">
            <w:pPr>
              <w:jc w:val="left"/>
            </w:pPr>
            <w:r>
              <w:rPr>
                <w:rFonts w:hint="eastAsia"/>
              </w:rPr>
              <w:t>★</w:t>
            </w:r>
            <w:r>
              <w:rPr>
                <w:rFonts w:hint="eastAsia"/>
              </w:rPr>
              <w:t>5</w:t>
            </w:r>
            <w:r>
              <w:rPr>
                <w:rFonts w:hint="eastAsia"/>
              </w:rPr>
              <w:t>、综合理财规划是基于理财规划师的角度，根据客户的基本资料和理财目标，完成客户的理财规划，培养一个真正的理财规划师。综合理财规划从现金规划、房产规划、汽车消费规划、教育规划、风险管理和保险规划、退休养老规划和税收规划几个方面培养学生的理财能力。</w:t>
            </w:r>
          </w:p>
          <w:p w:rsidR="00296C16" w:rsidRDefault="00296C16">
            <w:pPr>
              <w:jc w:val="left"/>
            </w:pPr>
            <w:r>
              <w:rPr>
                <w:rFonts w:hint="eastAsia"/>
              </w:rPr>
              <w:t>▲</w:t>
            </w:r>
            <w:r>
              <w:rPr>
                <w:rFonts w:hint="eastAsia"/>
              </w:rPr>
              <w:t>6</w:t>
            </w:r>
            <w:r>
              <w:rPr>
                <w:rFonts w:hint="eastAsia"/>
              </w:rPr>
              <w:t>、学生可通过注册并经管理员审核后登录系统，教师可查询学生实</w:t>
            </w:r>
            <w:proofErr w:type="gramStart"/>
            <w:r>
              <w:rPr>
                <w:rFonts w:hint="eastAsia"/>
              </w:rPr>
              <w:t>训成绩</w:t>
            </w:r>
            <w:proofErr w:type="gramEnd"/>
            <w:r>
              <w:rPr>
                <w:rFonts w:hint="eastAsia"/>
              </w:rPr>
              <w:t>及实</w:t>
            </w:r>
            <w:proofErr w:type="gramStart"/>
            <w:r>
              <w:rPr>
                <w:rFonts w:hint="eastAsia"/>
              </w:rPr>
              <w:t>训任务</w:t>
            </w:r>
            <w:proofErr w:type="gramEnd"/>
            <w:r>
              <w:rPr>
                <w:rFonts w:hint="eastAsia"/>
              </w:rPr>
              <w:t>操作情况等。老师可以自行增加修改案例。</w:t>
            </w:r>
          </w:p>
          <w:p w:rsidR="00296C16" w:rsidRDefault="00296C16">
            <w:pPr>
              <w:jc w:val="left"/>
            </w:pPr>
            <w:r>
              <w:rPr>
                <w:rFonts w:hint="eastAsia"/>
              </w:rPr>
              <w:t>商务要求：</w:t>
            </w:r>
          </w:p>
          <w:p w:rsidR="00296C16" w:rsidRDefault="00296C16">
            <w:pPr>
              <w:jc w:val="left"/>
              <w:rPr>
                <w:lang w:val="zh-CN"/>
              </w:rPr>
            </w:pPr>
            <w:r>
              <w:rPr>
                <w:rFonts w:hint="eastAsia"/>
                <w:lang w:val="zh-CN"/>
              </w:rPr>
              <w:t>★提供“</w:t>
            </w:r>
            <w:r>
              <w:rPr>
                <w:rFonts w:hint="eastAsia"/>
              </w:rPr>
              <w:t>个人理财教学实训平台（专业版）软件</w:t>
            </w:r>
            <w:r>
              <w:rPr>
                <w:rFonts w:hint="eastAsia"/>
              </w:rPr>
              <w:t>V2.0</w:t>
            </w:r>
            <w:r>
              <w:rPr>
                <w:rFonts w:hint="eastAsia"/>
                <w:lang w:val="zh-CN"/>
              </w:rPr>
              <w:t xml:space="preserve"> </w:t>
            </w:r>
            <w:r>
              <w:rPr>
                <w:rFonts w:hint="eastAsia"/>
                <w:lang w:val="zh-CN"/>
              </w:rPr>
              <w:t>”计算机软件著作权登记证书，并提供权威机构出具的产品测试报告，提供证书复印件。</w:t>
            </w:r>
          </w:p>
          <w:p w:rsidR="00296C16" w:rsidRDefault="00296C16">
            <w:pPr>
              <w:jc w:val="left"/>
              <w:rPr>
                <w:lang w:val="zh-CN"/>
              </w:rPr>
            </w:pPr>
            <w:r>
              <w:rPr>
                <w:rFonts w:hint="eastAsia"/>
              </w:rPr>
              <w:t>★软件制造厂商必须参与了财政部全国财政职业教育教学指导委员会关于“金融管理与实务专业”三项标准的建设，提供证明文件。（证明为财政部关于同意</w:t>
            </w:r>
            <w:proofErr w:type="gramStart"/>
            <w:r>
              <w:rPr>
                <w:rFonts w:hint="eastAsia"/>
              </w:rPr>
              <w:t>财指委教学</w:t>
            </w:r>
            <w:proofErr w:type="gramEnd"/>
            <w:r>
              <w:rPr>
                <w:rFonts w:hint="eastAsia"/>
              </w:rPr>
              <w:t>科研组组织召开研讨会的批复文件））</w:t>
            </w:r>
          </w:p>
          <w:p w:rsidR="00296C16" w:rsidRDefault="00296C16">
            <w:pPr>
              <w:jc w:val="left"/>
              <w:rPr>
                <w:lang w:val="zh-CN"/>
              </w:rPr>
            </w:pPr>
            <w:r>
              <w:rPr>
                <w:rFonts w:hint="eastAsia"/>
              </w:rPr>
              <w:t>★</w:t>
            </w:r>
            <w:r>
              <w:rPr>
                <w:rFonts w:hint="eastAsia"/>
              </w:rPr>
              <w:t xml:space="preserve"> </w:t>
            </w:r>
            <w:r>
              <w:rPr>
                <w:rFonts w:hint="eastAsia"/>
              </w:rPr>
              <w:t>软件制造厂商为中华人民共和国教育（高等职业教育金融管理与实务专业实验实</w:t>
            </w:r>
            <w:proofErr w:type="gramStart"/>
            <w:r>
              <w:rPr>
                <w:rFonts w:hint="eastAsia"/>
              </w:rPr>
              <w:t>训设备</w:t>
            </w:r>
            <w:proofErr w:type="gramEnd"/>
            <w:r>
              <w:rPr>
                <w:rFonts w:hint="eastAsia"/>
              </w:rPr>
              <w:t>配置标准）推荐供应商、所投产品为行业标准推荐产品，提供证明文件。</w:t>
            </w:r>
          </w:p>
          <w:p w:rsidR="00296C16" w:rsidRDefault="00296C16">
            <w:pPr>
              <w:jc w:val="left"/>
              <w:rPr>
                <w:lang w:val="zh-CN"/>
              </w:rPr>
            </w:pPr>
            <w:r>
              <w:rPr>
                <w:rFonts w:hint="eastAsia"/>
              </w:rPr>
              <w:t>★软件制造厂商作为技术支持单位或协办单位，有成功举</w:t>
            </w:r>
            <w:r>
              <w:rPr>
                <w:rFonts w:hint="eastAsia"/>
                <w:lang w:val="zh-CN"/>
              </w:rPr>
              <w:t>办过中国职教学会和金融行指委的全国大学生银行综合业务技能竞赛，并提供近</w:t>
            </w:r>
            <w:r>
              <w:rPr>
                <w:rFonts w:hint="eastAsia"/>
                <w:lang w:val="zh-CN"/>
              </w:rPr>
              <w:t>3</w:t>
            </w:r>
            <w:r>
              <w:rPr>
                <w:rFonts w:hint="eastAsia"/>
                <w:lang w:val="zh-CN"/>
              </w:rPr>
              <w:t>年来至少两份及以上前述单位主办的全国性大学生银行综合业务技能大赛通知文件。</w:t>
            </w:r>
          </w:p>
          <w:p w:rsidR="00296C16" w:rsidRDefault="00296C16">
            <w:pPr>
              <w:jc w:val="left"/>
              <w:rPr>
                <w:lang w:val="zh-CN"/>
              </w:rPr>
            </w:pPr>
            <w:r>
              <w:rPr>
                <w:rFonts w:hint="eastAsia"/>
              </w:rPr>
              <w:t>★软件制造厂商具有</w:t>
            </w:r>
            <w:r>
              <w:rPr>
                <w:rFonts w:hint="eastAsia"/>
                <w:lang w:val="zh-CN"/>
              </w:rPr>
              <w:t>金融专业国家教学资源库建设的经验，证明文件。</w:t>
            </w:r>
          </w:p>
          <w:p w:rsidR="00296C16" w:rsidRDefault="00296C16">
            <w:pPr>
              <w:jc w:val="left"/>
              <w:rPr>
                <w:lang w:val="zh-CN"/>
              </w:rPr>
            </w:pPr>
            <w:r>
              <w:rPr>
                <w:rFonts w:hint="eastAsia"/>
                <w:lang w:val="zh-CN"/>
              </w:rPr>
              <w:t>★软件制造厂商应为软件认定企业，且为国家高新技术企业，通过</w:t>
            </w:r>
            <w:r>
              <w:rPr>
                <w:rFonts w:hint="eastAsia"/>
                <w:lang w:val="zh-CN"/>
              </w:rPr>
              <w:t>ISO9001</w:t>
            </w:r>
            <w:r>
              <w:rPr>
                <w:rFonts w:hint="eastAsia"/>
                <w:lang w:val="zh-CN"/>
              </w:rPr>
              <w:t>质量管理体系认证企业，提供证明文件。</w:t>
            </w:r>
          </w:p>
          <w:p w:rsidR="00296C16" w:rsidRDefault="00296C16">
            <w:pPr>
              <w:jc w:val="center"/>
            </w:pPr>
          </w:p>
        </w:tc>
        <w:tc>
          <w:tcPr>
            <w:tcW w:w="750" w:type="dxa"/>
            <w:shd w:val="clear" w:color="auto" w:fill="FFFFFF"/>
            <w:vAlign w:val="center"/>
          </w:tcPr>
          <w:p w:rsidR="00296C16" w:rsidRDefault="00296C16">
            <w:pPr>
              <w:jc w:val="center"/>
            </w:pPr>
            <w:r>
              <w:rPr>
                <w:rFonts w:hint="eastAsia"/>
              </w:rPr>
              <w:lastRenderedPageBreak/>
              <w:t>1</w:t>
            </w:r>
            <w:r>
              <w:rPr>
                <w:rFonts w:hint="eastAsia"/>
              </w:rPr>
              <w:t>套</w:t>
            </w:r>
          </w:p>
        </w:tc>
      </w:tr>
    </w:tbl>
    <w:p w:rsidR="00944E0A" w:rsidRDefault="00944E0A"/>
    <w:p w:rsidR="00944E0A" w:rsidRDefault="00586B5D">
      <w:pPr>
        <w:rPr>
          <w:sz w:val="22"/>
          <w:szCs w:val="22"/>
        </w:rPr>
      </w:pPr>
      <w:r>
        <w:rPr>
          <w:rFonts w:hint="eastAsia"/>
          <w:sz w:val="22"/>
          <w:szCs w:val="22"/>
        </w:rPr>
        <w:t>用户要求：</w:t>
      </w:r>
    </w:p>
    <w:p w:rsidR="00944E0A" w:rsidRDefault="00586B5D">
      <w:pPr>
        <w:numPr>
          <w:ilvl w:val="1"/>
          <w:numId w:val="1"/>
        </w:numPr>
        <w:spacing w:line="360" w:lineRule="auto"/>
        <w:rPr>
          <w:sz w:val="20"/>
          <w:szCs w:val="20"/>
        </w:rPr>
      </w:pPr>
      <w:r>
        <w:rPr>
          <w:rFonts w:hint="eastAsia"/>
          <w:sz w:val="20"/>
          <w:szCs w:val="20"/>
        </w:rPr>
        <w:t>免费上门安装、调试、培训；</w:t>
      </w:r>
    </w:p>
    <w:p w:rsidR="00944E0A" w:rsidRDefault="00586B5D">
      <w:pPr>
        <w:numPr>
          <w:ilvl w:val="1"/>
          <w:numId w:val="1"/>
        </w:numPr>
        <w:spacing w:line="360" w:lineRule="auto"/>
        <w:rPr>
          <w:sz w:val="20"/>
          <w:szCs w:val="20"/>
        </w:rPr>
      </w:pPr>
      <w:r>
        <w:rPr>
          <w:rFonts w:hint="eastAsia"/>
          <w:sz w:val="20"/>
          <w:szCs w:val="20"/>
        </w:rPr>
        <w:t>免费培训教师、系统管理人员：具体内容包括协助教师针对本系统设计教学实验案例，制定实验评测计划，合理安排实验课时等；</w:t>
      </w:r>
    </w:p>
    <w:p w:rsidR="00944E0A" w:rsidRDefault="00586B5D">
      <w:pPr>
        <w:numPr>
          <w:ilvl w:val="1"/>
          <w:numId w:val="1"/>
        </w:numPr>
        <w:spacing w:line="360" w:lineRule="auto"/>
        <w:rPr>
          <w:sz w:val="20"/>
          <w:szCs w:val="20"/>
        </w:rPr>
      </w:pPr>
      <w:r>
        <w:rPr>
          <w:rFonts w:hint="eastAsia"/>
          <w:sz w:val="20"/>
          <w:szCs w:val="20"/>
        </w:rPr>
        <w:t>提供配套操作手册、电子教案等辅助教学工具；</w:t>
      </w:r>
      <w:r>
        <w:rPr>
          <w:rFonts w:hint="eastAsia"/>
          <w:sz w:val="20"/>
          <w:szCs w:val="20"/>
        </w:rPr>
        <w:t xml:space="preserve"> </w:t>
      </w:r>
    </w:p>
    <w:p w:rsidR="00944E0A" w:rsidRDefault="00586B5D">
      <w:pPr>
        <w:numPr>
          <w:ilvl w:val="1"/>
          <w:numId w:val="1"/>
        </w:numPr>
        <w:spacing w:line="360" w:lineRule="auto"/>
        <w:rPr>
          <w:sz w:val="20"/>
          <w:szCs w:val="20"/>
        </w:rPr>
      </w:pPr>
      <w:r>
        <w:rPr>
          <w:rFonts w:hint="eastAsia"/>
          <w:sz w:val="20"/>
          <w:szCs w:val="20"/>
        </w:rPr>
        <w:t>前</w:t>
      </w:r>
      <w:r>
        <w:rPr>
          <w:rFonts w:hint="eastAsia"/>
          <w:sz w:val="20"/>
          <w:szCs w:val="20"/>
        </w:rPr>
        <w:t>2</w:t>
      </w:r>
      <w:r>
        <w:rPr>
          <w:rFonts w:hint="eastAsia"/>
          <w:sz w:val="20"/>
          <w:szCs w:val="20"/>
        </w:rPr>
        <w:t>堂课的全程现场跟踪指导服务。在系统运行过程中要每月进行一次售后回访，以及时发现问题。</w:t>
      </w:r>
    </w:p>
    <w:p w:rsidR="00944E0A" w:rsidRDefault="00586B5D">
      <w:pPr>
        <w:numPr>
          <w:ilvl w:val="1"/>
          <w:numId w:val="1"/>
        </w:numPr>
        <w:spacing w:line="360" w:lineRule="auto"/>
        <w:rPr>
          <w:sz w:val="20"/>
          <w:szCs w:val="20"/>
        </w:rPr>
      </w:pPr>
      <w:r>
        <w:rPr>
          <w:rFonts w:hint="eastAsia"/>
          <w:sz w:val="20"/>
          <w:szCs w:val="20"/>
        </w:rPr>
        <w:t>软件提供三年免费软件升级和维护服务；两种升级模式：一、主动式。由供应商主动上门提供软件升级服务；二、定制方式。由学校提出软件修改的书面需求由双方协商后提供升级版本。</w:t>
      </w:r>
    </w:p>
    <w:p w:rsidR="00944E0A" w:rsidRDefault="00586B5D">
      <w:pPr>
        <w:numPr>
          <w:ilvl w:val="1"/>
          <w:numId w:val="1"/>
        </w:numPr>
        <w:spacing w:line="360" w:lineRule="auto"/>
        <w:rPr>
          <w:sz w:val="20"/>
          <w:szCs w:val="20"/>
        </w:rPr>
      </w:pPr>
      <w:r>
        <w:rPr>
          <w:rFonts w:hint="eastAsia"/>
          <w:sz w:val="20"/>
          <w:szCs w:val="20"/>
        </w:rPr>
        <w:lastRenderedPageBreak/>
        <w:t>售后服务方式：电话咨询、邮件服务、</w:t>
      </w:r>
      <w:r>
        <w:rPr>
          <w:rFonts w:hint="eastAsia"/>
          <w:sz w:val="20"/>
          <w:szCs w:val="20"/>
        </w:rPr>
        <w:t>Internet</w:t>
      </w:r>
      <w:r>
        <w:rPr>
          <w:rFonts w:hint="eastAsia"/>
          <w:sz w:val="20"/>
          <w:szCs w:val="20"/>
        </w:rPr>
        <w:t>网上技术支持、远程在线登录、免费现场等。</w:t>
      </w:r>
    </w:p>
    <w:p w:rsidR="00944E0A" w:rsidRDefault="00586B5D">
      <w:pPr>
        <w:rPr>
          <w:b/>
          <w:sz w:val="24"/>
        </w:rPr>
      </w:pPr>
      <w:r>
        <w:rPr>
          <w:rFonts w:hint="eastAsia"/>
          <w:b/>
          <w:sz w:val="24"/>
        </w:rPr>
        <w:t xml:space="preserve">  </w:t>
      </w:r>
    </w:p>
    <w:p w:rsidR="00944E0A" w:rsidRDefault="00944E0A">
      <w:pPr>
        <w:spacing w:line="360" w:lineRule="auto"/>
        <w:rPr>
          <w:rFonts w:ascii="仿宋" w:eastAsia="仿宋" w:hAnsi="仿宋" w:cs="仿宋"/>
          <w:sz w:val="24"/>
          <w:szCs w:val="24"/>
        </w:rPr>
      </w:pPr>
    </w:p>
    <w:p w:rsidR="00944E0A" w:rsidRDefault="00586B5D">
      <w:pPr>
        <w:spacing w:line="360" w:lineRule="auto"/>
        <w:rPr>
          <w:rFonts w:ascii="仿宋" w:eastAsia="仿宋" w:hAnsi="仿宋" w:cs="Times New Roman"/>
          <w:sz w:val="24"/>
          <w:szCs w:val="24"/>
        </w:rPr>
      </w:pPr>
      <w:r>
        <w:rPr>
          <w:rFonts w:ascii="仿宋" w:eastAsia="仿宋" w:hAnsi="仿宋" w:cs="仿宋" w:hint="eastAsia"/>
          <w:b/>
          <w:bCs/>
          <w:sz w:val="24"/>
          <w:szCs w:val="24"/>
        </w:rPr>
        <w:t>注</w:t>
      </w:r>
      <w:r>
        <w:rPr>
          <w:rFonts w:ascii="仿宋" w:eastAsia="仿宋" w:hAnsi="仿宋" w:cs="仿宋" w:hint="eastAsia"/>
          <w:sz w:val="24"/>
          <w:szCs w:val="24"/>
        </w:rPr>
        <w:t>：</w:t>
      </w:r>
    </w:p>
    <w:p w:rsidR="00944E0A" w:rsidRDefault="00586B5D">
      <w:pPr>
        <w:pStyle w:val="1"/>
        <w:numPr>
          <w:ilvl w:val="0"/>
          <w:numId w:val="2"/>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报价含税，可普票，要求密封送达，报价文件材料需加盖公章。报价清单一式五份。</w:t>
      </w:r>
    </w:p>
    <w:p w:rsidR="00944E0A" w:rsidRDefault="00586B5D">
      <w:pPr>
        <w:pStyle w:val="1"/>
        <w:numPr>
          <w:ilvl w:val="0"/>
          <w:numId w:val="2"/>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报价应包括检修、随机零配件、</w:t>
      </w:r>
      <w:proofErr w:type="gramStart"/>
      <w:r>
        <w:rPr>
          <w:rFonts w:ascii="仿宋" w:eastAsia="仿宋" w:hAnsi="仿宋" w:cs="仿宋" w:hint="eastAsia"/>
          <w:sz w:val="24"/>
          <w:szCs w:val="24"/>
        </w:rPr>
        <w:t>标配工具</w:t>
      </w:r>
      <w:proofErr w:type="gramEnd"/>
      <w:r>
        <w:rPr>
          <w:rFonts w:ascii="仿宋" w:eastAsia="仿宋" w:hAnsi="仿宋" w:cs="仿宋" w:hint="eastAsia"/>
          <w:sz w:val="24"/>
          <w:szCs w:val="24"/>
        </w:rPr>
        <w:t>、包装、运输、装卸、搬运、保险、安装、调试、验收、质保服务、各项税费及合同实施过程中不可预见的所有费用。</w:t>
      </w:r>
    </w:p>
    <w:p w:rsidR="00944E0A" w:rsidRDefault="00586B5D">
      <w:pPr>
        <w:pStyle w:val="1"/>
        <w:numPr>
          <w:ilvl w:val="0"/>
          <w:numId w:val="2"/>
        </w:numPr>
        <w:spacing w:line="360" w:lineRule="auto"/>
        <w:ind w:firstLineChars="0"/>
        <w:rPr>
          <w:rFonts w:ascii="仿宋" w:eastAsia="仿宋" w:hAnsi="仿宋" w:cs="Times New Roman"/>
          <w:color w:val="FF0000"/>
          <w:sz w:val="24"/>
          <w:szCs w:val="24"/>
        </w:rPr>
      </w:pPr>
      <w:r>
        <w:rPr>
          <w:rFonts w:ascii="仿宋" w:eastAsia="仿宋" w:hAnsi="仿宋" w:cs="Times New Roman" w:hint="eastAsia"/>
          <w:color w:val="FF0000"/>
          <w:sz w:val="24"/>
          <w:szCs w:val="24"/>
        </w:rPr>
        <w:t>在递交投标文件前，必须联系用户蔡老师，提供试用账户或网址给用户老师进行试用，并认真解答用户老师在试用过程中提出的相关问题。</w:t>
      </w:r>
      <w:r w:rsidR="00CD6D25">
        <w:rPr>
          <w:rFonts w:ascii="仿宋" w:eastAsia="仿宋" w:hAnsi="仿宋" w:cs="Times New Roman" w:hint="eastAsia"/>
          <w:color w:val="FF0000"/>
          <w:sz w:val="24"/>
          <w:szCs w:val="24"/>
        </w:rPr>
        <w:t>提供给用户老师的试用帐号或网址需在投标文件中写明,方便在评标时演示</w:t>
      </w:r>
      <w:r w:rsidR="002C685B">
        <w:rPr>
          <w:rFonts w:ascii="仿宋" w:eastAsia="仿宋" w:hAnsi="仿宋" w:cs="Times New Roman" w:hint="eastAsia"/>
          <w:color w:val="FF0000"/>
          <w:sz w:val="24"/>
          <w:szCs w:val="24"/>
        </w:rPr>
        <w:t>。</w:t>
      </w:r>
    </w:p>
    <w:p w:rsidR="00944E0A" w:rsidRDefault="00586B5D">
      <w:pPr>
        <w:pStyle w:val="1"/>
        <w:numPr>
          <w:ilvl w:val="0"/>
          <w:numId w:val="2"/>
        </w:numPr>
        <w:spacing w:line="360" w:lineRule="auto"/>
        <w:ind w:firstLineChars="0"/>
        <w:rPr>
          <w:rFonts w:ascii="仿宋" w:eastAsia="仿宋" w:hAnsi="仿宋" w:cs="Times New Roman"/>
          <w:color w:val="FF0000"/>
          <w:sz w:val="24"/>
          <w:szCs w:val="24"/>
        </w:rPr>
      </w:pPr>
      <w:r>
        <w:rPr>
          <w:rFonts w:ascii="仿宋" w:eastAsia="仿宋" w:hAnsi="仿宋" w:cs="仿宋" w:hint="eastAsia"/>
          <w:color w:val="FF0000"/>
          <w:sz w:val="24"/>
          <w:szCs w:val="24"/>
        </w:rPr>
        <w:t>密封报价截止时间及方式</w:t>
      </w:r>
    </w:p>
    <w:p w:rsidR="00944E0A" w:rsidRDefault="00586B5D">
      <w:pPr>
        <w:pStyle w:val="1"/>
        <w:spacing w:line="360" w:lineRule="auto"/>
        <w:ind w:left="420" w:firstLineChars="0" w:firstLine="0"/>
        <w:rPr>
          <w:rFonts w:ascii="仿宋" w:eastAsia="仿宋" w:hAnsi="仿宋" w:cs="仿宋"/>
          <w:sz w:val="24"/>
          <w:szCs w:val="24"/>
        </w:rPr>
      </w:pPr>
      <w:r>
        <w:rPr>
          <w:rFonts w:ascii="仿宋" w:eastAsia="仿宋" w:hAnsi="仿宋" w:cs="仿宋" w:hint="eastAsia"/>
          <w:color w:val="FF0000"/>
          <w:sz w:val="24"/>
          <w:szCs w:val="24"/>
        </w:rPr>
        <w:t>截止时间：</w:t>
      </w:r>
      <w:r>
        <w:rPr>
          <w:rFonts w:ascii="仿宋" w:eastAsia="仿宋" w:hAnsi="仿宋" w:cs="仿宋"/>
          <w:color w:val="FF0000"/>
          <w:sz w:val="24"/>
          <w:szCs w:val="24"/>
        </w:rPr>
        <w:t>201</w:t>
      </w:r>
      <w:r>
        <w:rPr>
          <w:rFonts w:ascii="仿宋" w:eastAsia="仿宋" w:hAnsi="仿宋" w:cs="仿宋" w:hint="eastAsia"/>
          <w:color w:val="FF0000"/>
          <w:sz w:val="24"/>
          <w:szCs w:val="24"/>
        </w:rPr>
        <w:t>7年3月</w:t>
      </w:r>
      <w:r>
        <w:rPr>
          <w:rFonts w:ascii="仿宋" w:eastAsia="仿宋" w:hAnsi="仿宋" w:cs="仿宋"/>
          <w:color w:val="FF0000"/>
          <w:sz w:val="24"/>
          <w:szCs w:val="24"/>
        </w:rPr>
        <w:t xml:space="preserve"> </w:t>
      </w:r>
      <w:r>
        <w:rPr>
          <w:rFonts w:ascii="仿宋" w:eastAsia="仿宋" w:hAnsi="仿宋" w:cs="仿宋" w:hint="eastAsia"/>
          <w:color w:val="FF0000"/>
          <w:sz w:val="24"/>
          <w:szCs w:val="24"/>
        </w:rPr>
        <w:t>2</w:t>
      </w:r>
      <w:r w:rsidR="002479E8">
        <w:rPr>
          <w:rFonts w:ascii="仿宋" w:eastAsia="仿宋" w:hAnsi="仿宋" w:cs="仿宋" w:hint="eastAsia"/>
          <w:color w:val="FF0000"/>
          <w:sz w:val="24"/>
          <w:szCs w:val="24"/>
        </w:rPr>
        <w:t>3</w:t>
      </w:r>
      <w:r>
        <w:rPr>
          <w:rFonts w:ascii="仿宋" w:eastAsia="仿宋" w:hAnsi="仿宋" w:cs="仿宋" w:hint="eastAsia"/>
          <w:color w:val="FF0000"/>
          <w:sz w:val="24"/>
          <w:szCs w:val="24"/>
        </w:rPr>
        <w:t>日16</w:t>
      </w:r>
      <w:r>
        <w:rPr>
          <w:rFonts w:ascii="仿宋" w:eastAsia="仿宋" w:hAnsi="仿宋" w:cs="仿宋"/>
          <w:color w:val="FF0000"/>
          <w:sz w:val="24"/>
          <w:szCs w:val="24"/>
        </w:rPr>
        <w:t>:00</w:t>
      </w:r>
      <w:r>
        <w:rPr>
          <w:rFonts w:ascii="仿宋" w:eastAsia="仿宋" w:hAnsi="仿宋" w:cs="仿宋" w:hint="eastAsia"/>
          <w:color w:val="FF0000"/>
          <w:sz w:val="24"/>
          <w:szCs w:val="24"/>
        </w:rPr>
        <w:t>时前递交投标文件</w:t>
      </w:r>
      <w:r>
        <w:rPr>
          <w:rFonts w:ascii="仿宋" w:eastAsia="仿宋" w:hAnsi="仿宋" w:cs="仿宋" w:hint="eastAsia"/>
          <w:sz w:val="24"/>
          <w:szCs w:val="24"/>
        </w:rPr>
        <w:t>。</w:t>
      </w:r>
    </w:p>
    <w:p w:rsidR="00944E0A" w:rsidRDefault="00586B5D">
      <w:pPr>
        <w:pStyle w:val="1"/>
        <w:spacing w:line="360" w:lineRule="auto"/>
        <w:ind w:left="420" w:firstLineChars="0" w:firstLine="0"/>
        <w:rPr>
          <w:rFonts w:ascii="仿宋" w:eastAsia="仿宋" w:hAnsi="仿宋" w:cs="Times New Roman"/>
          <w:sz w:val="24"/>
          <w:szCs w:val="24"/>
        </w:rPr>
      </w:pPr>
      <w:r>
        <w:rPr>
          <w:rFonts w:ascii="仿宋" w:eastAsia="仿宋" w:hAnsi="仿宋" w:cs="仿宋" w:hint="eastAsia"/>
          <w:sz w:val="24"/>
          <w:szCs w:val="24"/>
        </w:rPr>
        <w:t>送达方式：直接送达，</w:t>
      </w:r>
      <w:proofErr w:type="gramStart"/>
      <w:r>
        <w:rPr>
          <w:rFonts w:ascii="仿宋" w:eastAsia="仿宋" w:hAnsi="仿宋" w:cs="仿宋" w:hint="eastAsia"/>
          <w:sz w:val="24"/>
          <w:szCs w:val="24"/>
        </w:rPr>
        <w:t>密封袋需注明</w:t>
      </w:r>
      <w:proofErr w:type="gramEnd"/>
      <w:r>
        <w:rPr>
          <w:rFonts w:ascii="仿宋" w:eastAsia="仿宋" w:hAnsi="仿宋" w:cs="仿宋" w:hint="eastAsia"/>
          <w:sz w:val="24"/>
          <w:szCs w:val="24"/>
        </w:rPr>
        <w:t>公司名称、联系人及联系方式。</w:t>
      </w:r>
    </w:p>
    <w:p w:rsidR="00944E0A" w:rsidRDefault="00586B5D">
      <w:pPr>
        <w:pStyle w:val="1"/>
        <w:spacing w:line="360" w:lineRule="auto"/>
        <w:ind w:left="420" w:firstLineChars="0" w:firstLine="0"/>
        <w:rPr>
          <w:rFonts w:ascii="仿宋" w:eastAsia="仿宋" w:hAnsi="仿宋" w:cs="仿宋"/>
          <w:sz w:val="24"/>
          <w:szCs w:val="24"/>
        </w:rPr>
      </w:pPr>
      <w:r>
        <w:rPr>
          <w:rFonts w:ascii="仿宋" w:eastAsia="仿宋" w:hAnsi="仿宋" w:cs="仿宋" w:hint="eastAsia"/>
          <w:sz w:val="24"/>
          <w:szCs w:val="24"/>
        </w:rPr>
        <w:t>送达地址：东莞市麻涌镇</w:t>
      </w:r>
      <w:proofErr w:type="gramStart"/>
      <w:r>
        <w:rPr>
          <w:rFonts w:ascii="仿宋" w:eastAsia="仿宋" w:hAnsi="仿宋" w:cs="仿宋" w:hint="eastAsia"/>
          <w:sz w:val="24"/>
          <w:szCs w:val="24"/>
        </w:rPr>
        <w:t>沿江西</w:t>
      </w:r>
      <w:proofErr w:type="gramEnd"/>
      <w:r>
        <w:rPr>
          <w:rFonts w:ascii="仿宋" w:eastAsia="仿宋" w:hAnsi="仿宋" w:cs="仿宋" w:hint="eastAsia"/>
          <w:sz w:val="24"/>
          <w:szCs w:val="24"/>
        </w:rPr>
        <w:t>一路7号中山大学新华学院行政楼A214。</w:t>
      </w:r>
    </w:p>
    <w:p w:rsidR="00944E0A" w:rsidRDefault="00586B5D">
      <w:pPr>
        <w:pStyle w:val="1"/>
        <w:spacing w:line="360" w:lineRule="auto"/>
        <w:ind w:left="420" w:firstLineChars="0" w:firstLine="0"/>
        <w:rPr>
          <w:rFonts w:ascii="仿宋" w:eastAsia="仿宋" w:hAnsi="仿宋" w:cs="仿宋"/>
          <w:sz w:val="24"/>
          <w:szCs w:val="24"/>
        </w:rPr>
      </w:pPr>
      <w:r>
        <w:rPr>
          <w:rFonts w:ascii="仿宋" w:eastAsia="仿宋" w:hAnsi="仿宋" w:cs="仿宋" w:hint="eastAsia"/>
          <w:sz w:val="24"/>
          <w:szCs w:val="24"/>
        </w:rPr>
        <w:t>联系人：王老师，0769-82676032,18122888902。</w:t>
      </w:r>
    </w:p>
    <w:p w:rsidR="00944E0A" w:rsidRDefault="00586B5D">
      <w:pPr>
        <w:pStyle w:val="1"/>
        <w:numPr>
          <w:ilvl w:val="0"/>
          <w:numId w:val="2"/>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免费送货上门，上门服务，验收合格后付款。</w:t>
      </w:r>
    </w:p>
    <w:p w:rsidR="00944E0A" w:rsidRDefault="00586B5D">
      <w:pPr>
        <w:pStyle w:val="1"/>
        <w:numPr>
          <w:ilvl w:val="0"/>
          <w:numId w:val="2"/>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付款方式：转账或支票，付款前提供正规发票。</w:t>
      </w:r>
    </w:p>
    <w:p w:rsidR="00944E0A" w:rsidRDefault="00586B5D">
      <w:pPr>
        <w:pStyle w:val="1"/>
        <w:numPr>
          <w:ilvl w:val="0"/>
          <w:numId w:val="2"/>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报价文件应注明供货期、质保期及售后服务承诺。</w:t>
      </w:r>
    </w:p>
    <w:p w:rsidR="00944E0A" w:rsidRDefault="00586B5D">
      <w:pPr>
        <w:pStyle w:val="1"/>
        <w:numPr>
          <w:ilvl w:val="0"/>
          <w:numId w:val="2"/>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需提供授权委托书及身份证复印件。</w:t>
      </w:r>
    </w:p>
    <w:p w:rsidR="00944E0A" w:rsidRDefault="00586B5D">
      <w:pPr>
        <w:pStyle w:val="1"/>
        <w:numPr>
          <w:ilvl w:val="0"/>
          <w:numId w:val="2"/>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应提交营业执照、税务登记证、组织机构代码证三证副本复印件。</w:t>
      </w:r>
    </w:p>
    <w:p w:rsidR="00944E0A" w:rsidRDefault="00586B5D">
      <w:pPr>
        <w:pStyle w:val="1"/>
        <w:numPr>
          <w:ilvl w:val="0"/>
          <w:numId w:val="2"/>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公司介绍（资质、业绩，同类产品案例合同等）、产品介绍。</w:t>
      </w:r>
    </w:p>
    <w:p w:rsidR="00944E0A" w:rsidRDefault="00CA35FD">
      <w:pPr>
        <w:pStyle w:val="1"/>
        <w:numPr>
          <w:ilvl w:val="0"/>
          <w:numId w:val="2"/>
        </w:numPr>
        <w:spacing w:line="360" w:lineRule="auto"/>
        <w:ind w:firstLineChars="0"/>
        <w:rPr>
          <w:rFonts w:ascii="仿宋" w:eastAsia="仿宋" w:hAnsi="仿宋" w:cs="Times New Roman"/>
          <w:sz w:val="24"/>
          <w:szCs w:val="24"/>
        </w:rPr>
      </w:pPr>
      <w:r>
        <w:rPr>
          <w:rFonts w:ascii="仿宋" w:eastAsia="仿宋" w:hAnsi="仿宋" w:cs="Times New Roman" w:hint="eastAsia"/>
          <w:sz w:val="24"/>
          <w:szCs w:val="24"/>
        </w:rPr>
        <w:t>如有技术疑问</w:t>
      </w:r>
      <w:r w:rsidR="00586B5D">
        <w:rPr>
          <w:rFonts w:ascii="仿宋" w:eastAsia="仿宋" w:hAnsi="仿宋" w:cs="Times New Roman" w:hint="eastAsia"/>
          <w:sz w:val="24"/>
          <w:szCs w:val="24"/>
        </w:rPr>
        <w:t>，可联系：蔡婕萍老师 ，13825100764。</w:t>
      </w:r>
    </w:p>
    <w:p w:rsidR="00944E0A" w:rsidRDefault="00944E0A">
      <w:pPr>
        <w:spacing w:line="276" w:lineRule="auto"/>
        <w:rPr>
          <w:rFonts w:cs="宋体"/>
        </w:rPr>
      </w:pPr>
    </w:p>
    <w:p w:rsidR="00944E0A" w:rsidRDefault="00944E0A">
      <w:pPr>
        <w:spacing w:line="276" w:lineRule="auto"/>
        <w:rPr>
          <w:rFonts w:ascii="仿宋" w:eastAsia="仿宋" w:hAnsi="仿宋" w:cs="宋体"/>
          <w:b/>
          <w:sz w:val="24"/>
          <w:szCs w:val="24"/>
        </w:rPr>
      </w:pPr>
    </w:p>
    <w:sectPr w:rsidR="00944E0A">
      <w:headerReference w:type="default" r:id="rId9"/>
      <w:footerReference w:type="default" r:id="rId10"/>
      <w:pgSz w:w="11906" w:h="16838"/>
      <w:pgMar w:top="1245" w:right="1416" w:bottom="1276" w:left="1418" w:header="709" w:footer="745"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A2E" w:rsidRDefault="00207A2E">
      <w:r>
        <w:separator/>
      </w:r>
    </w:p>
  </w:endnote>
  <w:endnote w:type="continuationSeparator" w:id="0">
    <w:p w:rsidR="00207A2E" w:rsidRDefault="0020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E0A" w:rsidRDefault="00586B5D">
    <w:pPr>
      <w:pStyle w:val="a6"/>
      <w:jc w:val="center"/>
      <w:rPr>
        <w:rFonts w:cs="Times New Roman"/>
      </w:rPr>
    </w:pPr>
    <w:r>
      <w:fldChar w:fldCharType="begin"/>
    </w:r>
    <w:r>
      <w:instrText>PAGE</w:instrText>
    </w:r>
    <w:r>
      <w:fldChar w:fldCharType="separate"/>
    </w:r>
    <w:r w:rsidR="00B8359A">
      <w:rPr>
        <w:noProof/>
      </w:rPr>
      <w:t>1</w:t>
    </w:r>
    <w:r>
      <w:fldChar w:fldCharType="end"/>
    </w:r>
    <w:r>
      <w:rPr>
        <w:lang w:val="zh-CN"/>
      </w:rPr>
      <w:t xml:space="preserve"> / </w:t>
    </w:r>
    <w:r>
      <w:fldChar w:fldCharType="begin"/>
    </w:r>
    <w:r>
      <w:instrText>NUMPAGES</w:instrText>
    </w:r>
    <w:r>
      <w:fldChar w:fldCharType="separate"/>
    </w:r>
    <w:r w:rsidR="00B8359A">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A2E" w:rsidRDefault="00207A2E">
      <w:r>
        <w:separator/>
      </w:r>
    </w:p>
  </w:footnote>
  <w:footnote w:type="continuationSeparator" w:id="0">
    <w:p w:rsidR="00207A2E" w:rsidRDefault="00207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E0A" w:rsidRDefault="00586B5D">
    <w:pPr>
      <w:pStyle w:val="a7"/>
      <w:jc w:val="both"/>
      <w:rPr>
        <w:rFonts w:cs="Times New Roman"/>
      </w:rPr>
    </w:pPr>
    <w:r>
      <w:rPr>
        <w:rFonts w:cs="宋体" w:hint="eastAsia"/>
      </w:rPr>
      <w:t>中山大学新华学院</w:t>
    </w:r>
    <w:r>
      <w:t>201</w:t>
    </w:r>
    <w:r>
      <w:rPr>
        <w:rFonts w:hint="eastAsia"/>
      </w:rPr>
      <w:t>6</w:t>
    </w:r>
    <w:r>
      <w:rPr>
        <w:rFonts w:cs="宋体" w:hint="eastAsia"/>
      </w:rPr>
      <w:t>年</w:t>
    </w:r>
    <w:r>
      <w:rPr>
        <w:rFonts w:cs="宋体" w:hint="eastAsia"/>
      </w:rPr>
      <w:t xml:space="preserve"> </w:t>
    </w:r>
    <w:r>
      <w:rPr>
        <w:rFonts w:cs="宋体" w:hint="eastAsia"/>
      </w:rPr>
      <w:t>个人理财教学实训平台软件采购</w:t>
    </w:r>
    <w:r>
      <w:rPr>
        <w:rFonts w:cs="宋体" w:hint="eastAsia"/>
      </w:rPr>
      <w:t xml:space="preserve">                  </w:t>
    </w:r>
    <w:r>
      <w:rPr>
        <w:rFonts w:cs="宋体" w:hint="eastAsia"/>
      </w:rPr>
      <w:t>项目编号：</w:t>
    </w:r>
    <w:r>
      <w:rPr>
        <w:rFonts w:cs="宋体"/>
      </w:rPr>
      <w:t>ZDXHB</w:t>
    </w:r>
    <w:r>
      <w:rPr>
        <w:rFonts w:cs="宋体" w:hint="eastAsia"/>
      </w:rPr>
      <w:t>a</w:t>
    </w:r>
    <w:r>
      <w:rPr>
        <w:rFonts w:cs="宋体"/>
      </w:rPr>
      <w:t>201</w:t>
    </w:r>
    <w:r>
      <w:rPr>
        <w:rFonts w:cs="宋体" w:hint="eastAsia"/>
      </w:rPr>
      <w:t>7</w:t>
    </w:r>
    <w:r>
      <w:rPr>
        <w:rFonts w:cs="宋体"/>
      </w:rPr>
      <w:t>0</w:t>
    </w:r>
    <w:r>
      <w:rPr>
        <w:rFonts w:cs="宋体" w:hint="eastAsia"/>
      </w:rPr>
      <w:t>1</w:t>
    </w:r>
    <w:r>
      <w:rPr>
        <w:rFonts w:cs="宋体"/>
      </w:rPr>
      <w:t>00</w:t>
    </w:r>
    <w:r>
      <w:rPr>
        <w:rFonts w:cs="宋体" w:hint="eastAsia"/>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62415"/>
    <w:multiLevelType w:val="multilevel"/>
    <w:tmpl w:val="1E462415"/>
    <w:lvl w:ilvl="0">
      <w:start w:val="5"/>
      <w:numFmt w:val="japaneseCounting"/>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rPr>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7AB6661E"/>
    <w:multiLevelType w:val="multilevel"/>
    <w:tmpl w:val="7AB6661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063"/>
    <w:rsid w:val="00003D11"/>
    <w:rsid w:val="0000654C"/>
    <w:rsid w:val="00012DED"/>
    <w:rsid w:val="00016ECD"/>
    <w:rsid w:val="000232C3"/>
    <w:rsid w:val="00071C78"/>
    <w:rsid w:val="00075A4A"/>
    <w:rsid w:val="00083D78"/>
    <w:rsid w:val="00086192"/>
    <w:rsid w:val="000B316A"/>
    <w:rsid w:val="000D3456"/>
    <w:rsid w:val="000D7E04"/>
    <w:rsid w:val="000E497A"/>
    <w:rsid w:val="000E63F5"/>
    <w:rsid w:val="000F6893"/>
    <w:rsid w:val="00116F1F"/>
    <w:rsid w:val="001172A3"/>
    <w:rsid w:val="001210B5"/>
    <w:rsid w:val="00131BC6"/>
    <w:rsid w:val="001373F9"/>
    <w:rsid w:val="00152955"/>
    <w:rsid w:val="00180970"/>
    <w:rsid w:val="0018753E"/>
    <w:rsid w:val="00193AE2"/>
    <w:rsid w:val="001B02E6"/>
    <w:rsid w:val="001D1C8E"/>
    <w:rsid w:val="001E5B5E"/>
    <w:rsid w:val="001F2EF6"/>
    <w:rsid w:val="002021A7"/>
    <w:rsid w:val="002026F8"/>
    <w:rsid w:val="00207A2E"/>
    <w:rsid w:val="002479E8"/>
    <w:rsid w:val="00262517"/>
    <w:rsid w:val="002819A7"/>
    <w:rsid w:val="00295764"/>
    <w:rsid w:val="00296C16"/>
    <w:rsid w:val="002C2EC7"/>
    <w:rsid w:val="002C685B"/>
    <w:rsid w:val="002C7749"/>
    <w:rsid w:val="002D7B53"/>
    <w:rsid w:val="002F288D"/>
    <w:rsid w:val="002F37CD"/>
    <w:rsid w:val="002F5066"/>
    <w:rsid w:val="00301CC1"/>
    <w:rsid w:val="00303E9B"/>
    <w:rsid w:val="003050E7"/>
    <w:rsid w:val="003212DA"/>
    <w:rsid w:val="0033196F"/>
    <w:rsid w:val="00332853"/>
    <w:rsid w:val="00337AA9"/>
    <w:rsid w:val="00350BE0"/>
    <w:rsid w:val="00371A1D"/>
    <w:rsid w:val="00394E11"/>
    <w:rsid w:val="003A4545"/>
    <w:rsid w:val="003B577F"/>
    <w:rsid w:val="003C2D6F"/>
    <w:rsid w:val="003E046B"/>
    <w:rsid w:val="003F200F"/>
    <w:rsid w:val="00422FEA"/>
    <w:rsid w:val="00436AD8"/>
    <w:rsid w:val="00456453"/>
    <w:rsid w:val="00480911"/>
    <w:rsid w:val="004840DE"/>
    <w:rsid w:val="00486D6C"/>
    <w:rsid w:val="00491713"/>
    <w:rsid w:val="00494419"/>
    <w:rsid w:val="004A4C2A"/>
    <w:rsid w:val="004C08DC"/>
    <w:rsid w:val="004D3152"/>
    <w:rsid w:val="004E794B"/>
    <w:rsid w:val="004F1CA5"/>
    <w:rsid w:val="005105D2"/>
    <w:rsid w:val="00514863"/>
    <w:rsid w:val="00517891"/>
    <w:rsid w:val="005229B6"/>
    <w:rsid w:val="005252CF"/>
    <w:rsid w:val="00533897"/>
    <w:rsid w:val="005431B5"/>
    <w:rsid w:val="00560EF0"/>
    <w:rsid w:val="00566752"/>
    <w:rsid w:val="00567995"/>
    <w:rsid w:val="00586B5D"/>
    <w:rsid w:val="00593283"/>
    <w:rsid w:val="005C0B9E"/>
    <w:rsid w:val="005D013D"/>
    <w:rsid w:val="0061313A"/>
    <w:rsid w:val="0062582C"/>
    <w:rsid w:val="00653B0C"/>
    <w:rsid w:val="00663951"/>
    <w:rsid w:val="00680347"/>
    <w:rsid w:val="00691AD5"/>
    <w:rsid w:val="006B069E"/>
    <w:rsid w:val="006C2A15"/>
    <w:rsid w:val="006E0B8D"/>
    <w:rsid w:val="006E4B16"/>
    <w:rsid w:val="00704176"/>
    <w:rsid w:val="00720352"/>
    <w:rsid w:val="007210FB"/>
    <w:rsid w:val="00723A30"/>
    <w:rsid w:val="0073136C"/>
    <w:rsid w:val="00740968"/>
    <w:rsid w:val="00753E40"/>
    <w:rsid w:val="0075603F"/>
    <w:rsid w:val="007709A0"/>
    <w:rsid w:val="00770B32"/>
    <w:rsid w:val="00787BEF"/>
    <w:rsid w:val="007B3304"/>
    <w:rsid w:val="007C2063"/>
    <w:rsid w:val="007C4972"/>
    <w:rsid w:val="007F5F58"/>
    <w:rsid w:val="00804B3B"/>
    <w:rsid w:val="00810833"/>
    <w:rsid w:val="00821070"/>
    <w:rsid w:val="00832744"/>
    <w:rsid w:val="00843A74"/>
    <w:rsid w:val="008475C5"/>
    <w:rsid w:val="008536C7"/>
    <w:rsid w:val="00856C9F"/>
    <w:rsid w:val="00857C1D"/>
    <w:rsid w:val="00892191"/>
    <w:rsid w:val="008942ED"/>
    <w:rsid w:val="008E771B"/>
    <w:rsid w:val="00944E0A"/>
    <w:rsid w:val="00967F0A"/>
    <w:rsid w:val="00992B41"/>
    <w:rsid w:val="00995856"/>
    <w:rsid w:val="009C2D45"/>
    <w:rsid w:val="009C6D7C"/>
    <w:rsid w:val="00A03D1A"/>
    <w:rsid w:val="00A0737A"/>
    <w:rsid w:val="00A247E6"/>
    <w:rsid w:val="00A24A75"/>
    <w:rsid w:val="00A254AB"/>
    <w:rsid w:val="00A27F0E"/>
    <w:rsid w:val="00A431AE"/>
    <w:rsid w:val="00A719D6"/>
    <w:rsid w:val="00A90F54"/>
    <w:rsid w:val="00A92F16"/>
    <w:rsid w:val="00AB6DD4"/>
    <w:rsid w:val="00AC5309"/>
    <w:rsid w:val="00AD7877"/>
    <w:rsid w:val="00B111DF"/>
    <w:rsid w:val="00B2172F"/>
    <w:rsid w:val="00B246A8"/>
    <w:rsid w:val="00B2524A"/>
    <w:rsid w:val="00B25DFC"/>
    <w:rsid w:val="00B51F05"/>
    <w:rsid w:val="00B8287A"/>
    <w:rsid w:val="00B8359A"/>
    <w:rsid w:val="00B85D0A"/>
    <w:rsid w:val="00BA7C67"/>
    <w:rsid w:val="00BF3286"/>
    <w:rsid w:val="00C04493"/>
    <w:rsid w:val="00C049EC"/>
    <w:rsid w:val="00C251FD"/>
    <w:rsid w:val="00C50142"/>
    <w:rsid w:val="00C957B4"/>
    <w:rsid w:val="00CA35FD"/>
    <w:rsid w:val="00CC4B55"/>
    <w:rsid w:val="00CC663F"/>
    <w:rsid w:val="00CD6D25"/>
    <w:rsid w:val="00D01DB5"/>
    <w:rsid w:val="00D24674"/>
    <w:rsid w:val="00D35C82"/>
    <w:rsid w:val="00D84EF9"/>
    <w:rsid w:val="00D904DC"/>
    <w:rsid w:val="00DA38C1"/>
    <w:rsid w:val="00DB38C8"/>
    <w:rsid w:val="00DC0E29"/>
    <w:rsid w:val="00DC72CE"/>
    <w:rsid w:val="00DF045A"/>
    <w:rsid w:val="00E32786"/>
    <w:rsid w:val="00E359A0"/>
    <w:rsid w:val="00E43021"/>
    <w:rsid w:val="00E802AB"/>
    <w:rsid w:val="00E91297"/>
    <w:rsid w:val="00F228F0"/>
    <w:rsid w:val="00F36610"/>
    <w:rsid w:val="00F42232"/>
    <w:rsid w:val="00F50AB5"/>
    <w:rsid w:val="00F6016C"/>
    <w:rsid w:val="00F63B98"/>
    <w:rsid w:val="00F67679"/>
    <w:rsid w:val="00F71254"/>
    <w:rsid w:val="00FC039C"/>
    <w:rsid w:val="00FC58C0"/>
    <w:rsid w:val="00FD0715"/>
    <w:rsid w:val="00FD77A4"/>
    <w:rsid w:val="00FE290F"/>
    <w:rsid w:val="0DDA1FFE"/>
    <w:rsid w:val="14006770"/>
    <w:rsid w:val="204C205D"/>
    <w:rsid w:val="24742131"/>
    <w:rsid w:val="247A5D9D"/>
    <w:rsid w:val="2A6C349A"/>
    <w:rsid w:val="39B934FE"/>
    <w:rsid w:val="3B103714"/>
    <w:rsid w:val="42D86436"/>
    <w:rsid w:val="4304289F"/>
    <w:rsid w:val="43236E07"/>
    <w:rsid w:val="53D94162"/>
    <w:rsid w:val="54065988"/>
    <w:rsid w:val="62956088"/>
    <w:rsid w:val="69386C13"/>
    <w:rsid w:val="75426E0E"/>
    <w:rsid w:val="78E63CA7"/>
    <w:rsid w:val="7A955CEA"/>
    <w:rsid w:val="7F7A0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annotation text" w:uiPriority="99" w:unhideWhenUsed="0" w:qFormat="1"/>
    <w:lsdException w:name="header" w:semiHidden="0" w:uiPriority="99" w:unhideWhenUsed="0" w:qFormat="1"/>
    <w:lsdException w:name="footer" w:semiHidden="0" w:uiPriority="99" w:unhideWhenUsed="0" w:qFormat="1"/>
    <w:lsdException w:name="caption" w:locked="1" w:uiPriority="35" w:qFormat="1"/>
    <w:lsdException w:name="annotation reference" w:uiPriority="99" w:unhideWhenUsed="0" w:qFormat="1"/>
    <w:lsdException w:name="page number" w:semiHidden="0"/>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semiHidden="0" w:uiPriority="1" w:qFormat="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Hyperlink" w:semiHidden="0" w:uiPriority="99" w:qFormat="1"/>
    <w:lsdException w:name="FollowedHyperlink" w:uiPriority="99"/>
    <w:lsdException w:name="Strong" w:locked="1" w:semiHidden="0" w:uiPriority="22" w:unhideWhenUsed="0" w:qFormat="1"/>
    <w:lsdException w:name="Emphasis" w:locked="1" w:semiHidden="0" w:uiPriority="20" w:unhideWhenUsed="0" w:qFormat="1"/>
    <w:lsdException w:name="HTML Top of Form" w:uiPriority="99"/>
    <w:lsdException w:name="HTML Bottom of Form" w:uiPriority="99"/>
    <w:lsdException w:name="Normal Table" w:semiHidden="0" w:uiPriority="99" w:qFormat="1"/>
    <w:lsdException w:name="annotation subject" w:uiPriority="99" w:unhideWhenUsed="0" w:qFormat="1"/>
    <w:lsdException w:name="No List" w:uiPriority="99"/>
    <w:lsdException w:name="Outline List 1" w:uiPriority="99"/>
    <w:lsdException w:name="Outline List 2" w:uiPriority="99"/>
    <w:lsdException w:name="Outline List 3"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Balloon Text" w:uiPriority="99" w:unhideWhenUsed="0" w:qFormat="1"/>
    <w:lsdException w:name="Table Grid" w:locked="1" w:semiHidden="0" w:uiPriority="59" w:unhideWhenUsed="0" w:qFormat="1"/>
    <w:lsdException w:name="Table Theme" w:locked="1"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Pr>
      <w:b/>
      <w:bCs/>
    </w:rPr>
  </w:style>
  <w:style w:type="paragraph" w:styleId="a4">
    <w:name w:val="annotation text"/>
    <w:basedOn w:val="a"/>
    <w:link w:val="Char0"/>
    <w:uiPriority w:val="99"/>
    <w:semiHidden/>
    <w:qFormat/>
    <w:pPr>
      <w:jc w:val="left"/>
    </w:pPr>
  </w:style>
  <w:style w:type="paragraph" w:styleId="a5">
    <w:name w:val="Balloon Text"/>
    <w:basedOn w:val="a"/>
    <w:link w:val="Char1"/>
    <w:uiPriority w:val="99"/>
    <w:semiHidden/>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character" w:styleId="a8">
    <w:name w:val="page number"/>
    <w:basedOn w:val="a0"/>
    <w:unhideWhenUsed/>
  </w:style>
  <w:style w:type="character" w:styleId="a9">
    <w:name w:val="Hyperlink"/>
    <w:basedOn w:val="a0"/>
    <w:uiPriority w:val="99"/>
    <w:unhideWhenUsed/>
    <w:qFormat/>
    <w:rPr>
      <w:color w:val="0000FF" w:themeColor="hyperlink"/>
      <w:u w:val="single"/>
    </w:rPr>
  </w:style>
  <w:style w:type="character" w:styleId="aa">
    <w:name w:val="annotation reference"/>
    <w:uiPriority w:val="99"/>
    <w:semiHidden/>
    <w:qFormat/>
    <w:rPr>
      <w:sz w:val="21"/>
      <w:szCs w:val="21"/>
    </w:rPr>
  </w:style>
  <w:style w:type="table" w:styleId="ab">
    <w:name w:val="Table Grid"/>
    <w:basedOn w:val="a1"/>
    <w:uiPriority w:val="59"/>
    <w:qFormat/>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文字 Char"/>
    <w:link w:val="a4"/>
    <w:uiPriority w:val="99"/>
    <w:semiHidden/>
    <w:qFormat/>
    <w:locked/>
    <w:rPr>
      <w:sz w:val="21"/>
      <w:szCs w:val="21"/>
    </w:rPr>
  </w:style>
  <w:style w:type="character" w:customStyle="1" w:styleId="Char">
    <w:name w:val="批注主题 Char"/>
    <w:link w:val="a3"/>
    <w:uiPriority w:val="99"/>
    <w:semiHidden/>
    <w:qFormat/>
    <w:locked/>
    <w:rPr>
      <w:b/>
      <w:bCs/>
      <w:sz w:val="21"/>
      <w:szCs w:val="21"/>
    </w:rPr>
  </w:style>
  <w:style w:type="character" w:customStyle="1" w:styleId="Char1">
    <w:name w:val="批注框文本 Char"/>
    <w:link w:val="a5"/>
    <w:uiPriority w:val="99"/>
    <w:semiHidden/>
    <w:qFormat/>
    <w:locked/>
    <w:rPr>
      <w:sz w:val="16"/>
      <w:szCs w:val="16"/>
    </w:rPr>
  </w:style>
  <w:style w:type="character" w:customStyle="1" w:styleId="Char2">
    <w:name w:val="页脚 Char"/>
    <w:link w:val="a6"/>
    <w:uiPriority w:val="99"/>
    <w:qFormat/>
    <w:locked/>
    <w:rPr>
      <w:sz w:val="18"/>
      <w:szCs w:val="18"/>
    </w:rPr>
  </w:style>
  <w:style w:type="character" w:customStyle="1" w:styleId="Char3">
    <w:name w:val="页眉 Char"/>
    <w:link w:val="a7"/>
    <w:uiPriority w:val="99"/>
    <w:qFormat/>
    <w:locked/>
    <w:rPr>
      <w:sz w:val="18"/>
      <w:szCs w:val="18"/>
    </w:rPr>
  </w:style>
  <w:style w:type="paragraph" w:customStyle="1" w:styleId="1">
    <w:name w:val="列出段落1"/>
    <w:basedOn w:val="a"/>
    <w:uiPriority w:val="99"/>
    <w:qFormat/>
    <w:pPr>
      <w:ind w:firstLineChars="200" w:firstLine="420"/>
    </w:pPr>
  </w:style>
  <w:style w:type="paragraph" w:customStyle="1" w:styleId="p0">
    <w:name w:val="p0"/>
    <w:basedOn w:val="a"/>
    <w:uiPriority w:val="99"/>
    <w:qFormat/>
    <w:pPr>
      <w:widowControl/>
    </w:pPr>
    <w:rPr>
      <w:rFonts w:ascii="Times New Roman" w:hAnsi="Times New Roman" w:cs="Times New Roman"/>
    </w:rPr>
  </w:style>
  <w:style w:type="paragraph" w:customStyle="1" w:styleId="2">
    <w:name w:val="列出段落2"/>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annotation text" w:uiPriority="99" w:unhideWhenUsed="0" w:qFormat="1"/>
    <w:lsdException w:name="header" w:semiHidden="0" w:uiPriority="99" w:unhideWhenUsed="0" w:qFormat="1"/>
    <w:lsdException w:name="footer" w:semiHidden="0" w:uiPriority="99" w:unhideWhenUsed="0" w:qFormat="1"/>
    <w:lsdException w:name="caption" w:locked="1" w:uiPriority="35" w:qFormat="1"/>
    <w:lsdException w:name="annotation reference" w:uiPriority="99" w:unhideWhenUsed="0" w:qFormat="1"/>
    <w:lsdException w:name="page number" w:semiHidden="0"/>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semiHidden="0" w:uiPriority="1" w:qFormat="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Hyperlink" w:semiHidden="0" w:uiPriority="99" w:qFormat="1"/>
    <w:lsdException w:name="FollowedHyperlink" w:uiPriority="99"/>
    <w:lsdException w:name="Strong" w:locked="1" w:semiHidden="0" w:uiPriority="22" w:unhideWhenUsed="0" w:qFormat="1"/>
    <w:lsdException w:name="Emphasis" w:locked="1" w:semiHidden="0" w:uiPriority="20" w:unhideWhenUsed="0" w:qFormat="1"/>
    <w:lsdException w:name="HTML Top of Form" w:uiPriority="99"/>
    <w:lsdException w:name="HTML Bottom of Form" w:uiPriority="99"/>
    <w:lsdException w:name="Normal Table" w:semiHidden="0" w:uiPriority="99" w:qFormat="1"/>
    <w:lsdException w:name="annotation subject" w:uiPriority="99" w:unhideWhenUsed="0" w:qFormat="1"/>
    <w:lsdException w:name="No List" w:uiPriority="99"/>
    <w:lsdException w:name="Outline List 1" w:uiPriority="99"/>
    <w:lsdException w:name="Outline List 2" w:uiPriority="99"/>
    <w:lsdException w:name="Outline List 3"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Balloon Text" w:uiPriority="99" w:unhideWhenUsed="0" w:qFormat="1"/>
    <w:lsdException w:name="Table Grid" w:locked="1" w:semiHidden="0" w:uiPriority="59" w:unhideWhenUsed="0" w:qFormat="1"/>
    <w:lsdException w:name="Table Theme" w:locked="1"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Pr>
      <w:b/>
      <w:bCs/>
    </w:rPr>
  </w:style>
  <w:style w:type="paragraph" w:styleId="a4">
    <w:name w:val="annotation text"/>
    <w:basedOn w:val="a"/>
    <w:link w:val="Char0"/>
    <w:uiPriority w:val="99"/>
    <w:semiHidden/>
    <w:qFormat/>
    <w:pPr>
      <w:jc w:val="left"/>
    </w:pPr>
  </w:style>
  <w:style w:type="paragraph" w:styleId="a5">
    <w:name w:val="Balloon Text"/>
    <w:basedOn w:val="a"/>
    <w:link w:val="Char1"/>
    <w:uiPriority w:val="99"/>
    <w:semiHidden/>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character" w:styleId="a8">
    <w:name w:val="page number"/>
    <w:basedOn w:val="a0"/>
    <w:unhideWhenUsed/>
  </w:style>
  <w:style w:type="character" w:styleId="a9">
    <w:name w:val="Hyperlink"/>
    <w:basedOn w:val="a0"/>
    <w:uiPriority w:val="99"/>
    <w:unhideWhenUsed/>
    <w:qFormat/>
    <w:rPr>
      <w:color w:val="0000FF" w:themeColor="hyperlink"/>
      <w:u w:val="single"/>
    </w:rPr>
  </w:style>
  <w:style w:type="character" w:styleId="aa">
    <w:name w:val="annotation reference"/>
    <w:uiPriority w:val="99"/>
    <w:semiHidden/>
    <w:qFormat/>
    <w:rPr>
      <w:sz w:val="21"/>
      <w:szCs w:val="21"/>
    </w:rPr>
  </w:style>
  <w:style w:type="table" w:styleId="ab">
    <w:name w:val="Table Grid"/>
    <w:basedOn w:val="a1"/>
    <w:uiPriority w:val="59"/>
    <w:qFormat/>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文字 Char"/>
    <w:link w:val="a4"/>
    <w:uiPriority w:val="99"/>
    <w:semiHidden/>
    <w:qFormat/>
    <w:locked/>
    <w:rPr>
      <w:sz w:val="21"/>
      <w:szCs w:val="21"/>
    </w:rPr>
  </w:style>
  <w:style w:type="character" w:customStyle="1" w:styleId="Char">
    <w:name w:val="批注主题 Char"/>
    <w:link w:val="a3"/>
    <w:uiPriority w:val="99"/>
    <w:semiHidden/>
    <w:qFormat/>
    <w:locked/>
    <w:rPr>
      <w:b/>
      <w:bCs/>
      <w:sz w:val="21"/>
      <w:szCs w:val="21"/>
    </w:rPr>
  </w:style>
  <w:style w:type="character" w:customStyle="1" w:styleId="Char1">
    <w:name w:val="批注框文本 Char"/>
    <w:link w:val="a5"/>
    <w:uiPriority w:val="99"/>
    <w:semiHidden/>
    <w:qFormat/>
    <w:locked/>
    <w:rPr>
      <w:sz w:val="16"/>
      <w:szCs w:val="16"/>
    </w:rPr>
  </w:style>
  <w:style w:type="character" w:customStyle="1" w:styleId="Char2">
    <w:name w:val="页脚 Char"/>
    <w:link w:val="a6"/>
    <w:uiPriority w:val="99"/>
    <w:qFormat/>
    <w:locked/>
    <w:rPr>
      <w:sz w:val="18"/>
      <w:szCs w:val="18"/>
    </w:rPr>
  </w:style>
  <w:style w:type="character" w:customStyle="1" w:styleId="Char3">
    <w:name w:val="页眉 Char"/>
    <w:link w:val="a7"/>
    <w:uiPriority w:val="99"/>
    <w:qFormat/>
    <w:locked/>
    <w:rPr>
      <w:sz w:val="18"/>
      <w:szCs w:val="18"/>
    </w:rPr>
  </w:style>
  <w:style w:type="paragraph" w:customStyle="1" w:styleId="1">
    <w:name w:val="列出段落1"/>
    <w:basedOn w:val="a"/>
    <w:uiPriority w:val="99"/>
    <w:qFormat/>
    <w:pPr>
      <w:ind w:firstLineChars="200" w:firstLine="420"/>
    </w:pPr>
  </w:style>
  <w:style w:type="paragraph" w:customStyle="1" w:styleId="p0">
    <w:name w:val="p0"/>
    <w:basedOn w:val="a"/>
    <w:uiPriority w:val="99"/>
    <w:qFormat/>
    <w:pPr>
      <w:widowControl/>
    </w:pPr>
    <w:rPr>
      <w:rFonts w:ascii="Times New Roman" w:hAnsi="Times New Roman" w:cs="Times New Roman"/>
    </w:rPr>
  </w:style>
  <w:style w:type="paragraph" w:customStyle="1" w:styleId="2">
    <w:name w:val="列出段落2"/>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370</Words>
  <Characters>2109</Characters>
  <Application>Microsoft Office Word</Application>
  <DocSecurity>0</DocSecurity>
  <Lines>17</Lines>
  <Paragraphs>4</Paragraphs>
  <ScaleCrop>false</ScaleCrop>
  <Company>xh</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中山大学新华学院高效液相色谱仪报价清单</dc:title>
  <dc:creator>sz</dc:creator>
  <cp:lastModifiedBy>赖少雄</cp:lastModifiedBy>
  <cp:revision>126</cp:revision>
  <cp:lastPrinted>2014-01-13T08:42:00Z</cp:lastPrinted>
  <dcterms:created xsi:type="dcterms:W3CDTF">2014-01-13T07:45:00Z</dcterms:created>
  <dcterms:modified xsi:type="dcterms:W3CDTF">2017-03-17T09:35:00Z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